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CEA98" w14:textId="77777777" w:rsidR="00EC6EDF" w:rsidRPr="00035233" w:rsidRDefault="00EC6EDF">
      <w:pPr>
        <w:spacing w:after="0" w:line="240" w:lineRule="auto"/>
        <w:ind w:left="4253" w:right="0" w:hanging="11"/>
        <w:rPr>
          <w:b/>
        </w:rPr>
      </w:pPr>
    </w:p>
    <w:p w14:paraId="341065FD" w14:textId="1CD3C803" w:rsidR="00874816" w:rsidRPr="00035233" w:rsidRDefault="00973284">
      <w:pPr>
        <w:spacing w:after="0" w:line="240" w:lineRule="auto"/>
        <w:ind w:left="4253" w:right="0" w:hanging="11"/>
      </w:pPr>
      <w:r w:rsidRPr="00035233">
        <w:rPr>
          <w:b/>
        </w:rPr>
        <w:t xml:space="preserve">COMISIÓN PERMANENTE DE PUNTOS CONSTITUCIONALES Y GOBERNACIÓN. </w:t>
      </w:r>
      <w:r w:rsidRPr="00035233">
        <w:t>DIPUTADAS Y DIPUTADOS:</w:t>
      </w:r>
      <w:r w:rsidR="00E64655" w:rsidRPr="00035233">
        <w:t xml:space="preserve"> </w:t>
      </w:r>
      <w:r w:rsidR="003B241A" w:rsidRPr="00035233">
        <w:t>MARIO ALEJANDRO CUEVAS MENA</w:t>
      </w:r>
      <w:r w:rsidR="0027210A" w:rsidRPr="00035233">
        <w:t xml:space="preserve">, CLAUDIA ESTEFANÍA BAEZA MARTÍNEZ, JOSÉ JULIÁN BUSTILLOS MEDINA, ROGER JOSÉ TORRES PENICHE, WILMER MANUEL MONFORTE MARFIL, NAOMI RAQUEL </w:t>
      </w:r>
      <w:r w:rsidR="006804F7" w:rsidRPr="00035233">
        <w:t xml:space="preserve">PENICHE LÓPEZ, GASPAR ARMANDO QUINTAL PARRA, JAVIER RENÁN OSANTE SOLÍS Y RAFAEL GERMÁN QUINTAL MEDINA. </w:t>
      </w:r>
      <w:r w:rsidR="00827894" w:rsidRPr="00035233">
        <w:t xml:space="preserve">- </w:t>
      </w:r>
      <w:r w:rsidR="006804F7" w:rsidRPr="00035233">
        <w:t>- - - - - - - - -</w:t>
      </w:r>
    </w:p>
    <w:p w14:paraId="74257426" w14:textId="77777777" w:rsidR="000137CA" w:rsidRPr="00035233" w:rsidRDefault="000137CA" w:rsidP="00F56E6C">
      <w:pPr>
        <w:spacing w:after="0" w:line="360" w:lineRule="auto"/>
        <w:ind w:left="0" w:right="0" w:firstLine="0"/>
        <w:rPr>
          <w:b/>
        </w:rPr>
      </w:pPr>
    </w:p>
    <w:p w14:paraId="5BE5BC75" w14:textId="762B02E9" w:rsidR="00874816" w:rsidRPr="00035233" w:rsidRDefault="000137CA" w:rsidP="00F56E6C">
      <w:pPr>
        <w:spacing w:after="0" w:line="360" w:lineRule="auto"/>
        <w:ind w:left="0" w:right="0" w:firstLine="0"/>
        <w:rPr>
          <w:b/>
        </w:rPr>
      </w:pPr>
      <w:r w:rsidRPr="00035233">
        <w:rPr>
          <w:b/>
        </w:rPr>
        <w:t xml:space="preserve">HONORABLE </w:t>
      </w:r>
      <w:r w:rsidR="00973284" w:rsidRPr="00035233">
        <w:rPr>
          <w:b/>
        </w:rPr>
        <w:t>CONGRESO DEL ESTADO</w:t>
      </w:r>
    </w:p>
    <w:p w14:paraId="177BA8A7" w14:textId="77777777" w:rsidR="00874816" w:rsidRPr="00035233" w:rsidRDefault="00874816" w:rsidP="00F56E6C">
      <w:pPr>
        <w:spacing w:after="0" w:line="360" w:lineRule="auto"/>
        <w:ind w:left="0" w:right="0" w:firstLine="709"/>
      </w:pPr>
    </w:p>
    <w:p w14:paraId="47AFA5E7" w14:textId="46AF693D" w:rsidR="00912292" w:rsidRDefault="00973284" w:rsidP="00D52665">
      <w:pPr>
        <w:spacing w:after="0" w:line="360" w:lineRule="auto"/>
        <w:ind w:left="0" w:right="62" w:firstLine="0"/>
      </w:pPr>
      <w:r w:rsidRPr="00035233">
        <w:t xml:space="preserve">En </w:t>
      </w:r>
      <w:r w:rsidR="00795402" w:rsidRPr="00035233">
        <w:t xml:space="preserve">Sesión Ordinaria </w:t>
      </w:r>
      <w:r w:rsidRPr="00035233">
        <w:t xml:space="preserve">de este H. Congreso celebrada en fecha </w:t>
      </w:r>
      <w:r w:rsidR="00795402">
        <w:t>19</w:t>
      </w:r>
      <w:r w:rsidR="00CA47B1">
        <w:t xml:space="preserve"> </w:t>
      </w:r>
      <w:r w:rsidRPr="00035233">
        <w:t xml:space="preserve">de </w:t>
      </w:r>
      <w:r w:rsidR="00912292">
        <w:t>mayo</w:t>
      </w:r>
      <w:r w:rsidR="00E95409" w:rsidRPr="00035233">
        <w:t xml:space="preserve"> </w:t>
      </w:r>
      <w:r w:rsidRPr="00035233">
        <w:t xml:space="preserve">del año en curso, se turnó a esta Comisión Permanente de Puntos Constitucionales y Gobernación para su estudio, análisis y dictamen, la </w:t>
      </w:r>
      <w:r w:rsidR="00103A70" w:rsidRPr="00035233">
        <w:t xml:space="preserve">iniciativa </w:t>
      </w:r>
      <w:r w:rsidR="00533FCD" w:rsidRPr="00035233">
        <w:t xml:space="preserve">con proyecto de Decreto por el que se modifica la Constitución </w:t>
      </w:r>
      <w:r w:rsidR="00B47156" w:rsidRPr="00035233">
        <w:t xml:space="preserve">Política del Estado de Yucatán, en materia de </w:t>
      </w:r>
      <w:r w:rsidR="00912292">
        <w:t>simplificación administrativa</w:t>
      </w:r>
      <w:r w:rsidR="00B47156" w:rsidRPr="00035233">
        <w:t xml:space="preserve">, suscrita </w:t>
      </w:r>
      <w:r w:rsidR="004F1EAC" w:rsidRPr="00035233">
        <w:t xml:space="preserve">por </w:t>
      </w:r>
      <w:r w:rsidR="00912292">
        <w:t xml:space="preserve">el Mtro. Joaquín Jesús Díaz Mena, y el Mtro. Omar David Pérez Avilés, Gobernador Constitucional del Estado de Yucatán y Secretario General de Gobierno, respectivamente. </w:t>
      </w:r>
    </w:p>
    <w:p w14:paraId="58A6703F" w14:textId="1EBCAFC4" w:rsidR="004F1EAC" w:rsidRPr="00035233" w:rsidRDefault="004F1EAC" w:rsidP="00D52665">
      <w:pPr>
        <w:spacing w:after="0" w:line="360" w:lineRule="auto"/>
        <w:ind w:left="0" w:right="62" w:firstLine="0"/>
      </w:pPr>
      <w:r w:rsidRPr="00035233">
        <w:t>.</w:t>
      </w:r>
    </w:p>
    <w:p w14:paraId="43AC93FC" w14:textId="77777777" w:rsidR="00616242" w:rsidRPr="00035233" w:rsidRDefault="00973284" w:rsidP="00616242">
      <w:pPr>
        <w:widowControl w:val="0"/>
        <w:pBdr>
          <w:top w:val="nil"/>
          <w:left w:val="nil"/>
          <w:bottom w:val="nil"/>
          <w:right w:val="nil"/>
          <w:between w:val="nil"/>
        </w:pBdr>
        <w:spacing w:after="0" w:line="360" w:lineRule="auto"/>
        <w:ind w:left="0" w:right="0" w:firstLine="709"/>
      </w:pPr>
      <w:r w:rsidRPr="00035233">
        <w:t xml:space="preserve">Las y los diputados integrantes de </w:t>
      </w:r>
      <w:r w:rsidR="00250EA3" w:rsidRPr="00035233">
        <w:t>esta c</w:t>
      </w:r>
      <w:r w:rsidR="00D82479" w:rsidRPr="00035233">
        <w:t xml:space="preserve">omisión </w:t>
      </w:r>
      <w:r w:rsidR="00250EA3" w:rsidRPr="00035233">
        <w:t>p</w:t>
      </w:r>
      <w:r w:rsidR="00D82479" w:rsidRPr="00035233">
        <w:t>ermanente, nos avo</w:t>
      </w:r>
      <w:r w:rsidRPr="00035233">
        <w:t xml:space="preserve">camos al estudio y análisis de la propuesta de reforma constitucional mencionada, considerando los siguientes, </w:t>
      </w:r>
    </w:p>
    <w:p w14:paraId="4EB5FC5E" w14:textId="77777777" w:rsidR="00616242" w:rsidRPr="00035233" w:rsidRDefault="00616242" w:rsidP="00616242">
      <w:pPr>
        <w:widowControl w:val="0"/>
        <w:pBdr>
          <w:top w:val="nil"/>
          <w:left w:val="nil"/>
          <w:bottom w:val="nil"/>
          <w:right w:val="nil"/>
          <w:between w:val="nil"/>
        </w:pBdr>
        <w:spacing w:after="0" w:line="360" w:lineRule="auto"/>
        <w:ind w:left="0" w:right="0" w:firstLine="709"/>
      </w:pPr>
    </w:p>
    <w:p w14:paraId="5F57B40A" w14:textId="77777777" w:rsidR="00874816" w:rsidRPr="00035233" w:rsidRDefault="001426F2" w:rsidP="001604B6">
      <w:pPr>
        <w:widowControl w:val="0"/>
        <w:pBdr>
          <w:top w:val="nil"/>
          <w:left w:val="nil"/>
          <w:bottom w:val="nil"/>
          <w:right w:val="nil"/>
          <w:between w:val="nil"/>
        </w:pBdr>
        <w:spacing w:after="0" w:line="360" w:lineRule="auto"/>
        <w:ind w:left="0" w:right="0" w:hanging="142"/>
        <w:jc w:val="center"/>
        <w:rPr>
          <w:b/>
        </w:rPr>
      </w:pPr>
      <w:r w:rsidRPr="00035233">
        <w:rPr>
          <w:b/>
        </w:rPr>
        <w:t>A N T E C E D E N T E S</w:t>
      </w:r>
    </w:p>
    <w:p w14:paraId="42A2C1AB" w14:textId="77777777" w:rsidR="00874816" w:rsidRPr="00035233" w:rsidRDefault="00874816" w:rsidP="00F56E6C">
      <w:pPr>
        <w:widowControl w:val="0"/>
        <w:pBdr>
          <w:top w:val="nil"/>
          <w:left w:val="nil"/>
          <w:bottom w:val="nil"/>
          <w:right w:val="nil"/>
          <w:between w:val="nil"/>
        </w:pBdr>
        <w:spacing w:after="0" w:line="360" w:lineRule="auto"/>
        <w:ind w:left="0" w:right="0" w:firstLine="0"/>
        <w:jc w:val="center"/>
        <w:rPr>
          <w:b/>
        </w:rPr>
      </w:pPr>
    </w:p>
    <w:p w14:paraId="019FDAD7" w14:textId="1840327B" w:rsidR="00E028C3" w:rsidRDefault="00973284" w:rsidP="00062309">
      <w:pPr>
        <w:spacing w:after="0" w:line="360" w:lineRule="auto"/>
        <w:ind w:left="0" w:right="0" w:firstLine="0"/>
      </w:pPr>
      <w:r w:rsidRPr="00035233">
        <w:rPr>
          <w:b/>
        </w:rPr>
        <w:t xml:space="preserve">PRIMERO. </w:t>
      </w:r>
      <w:r w:rsidR="00DA6B91" w:rsidRPr="00035233">
        <w:t>E</w:t>
      </w:r>
      <w:r w:rsidR="00F36799" w:rsidRPr="00035233">
        <w:t xml:space="preserve">l 5 </w:t>
      </w:r>
      <w:r w:rsidR="00554D2C" w:rsidRPr="00035233">
        <w:t xml:space="preserve">de febrero del año </w:t>
      </w:r>
      <w:r w:rsidR="009F54E7" w:rsidRPr="00035233">
        <w:t>2024</w:t>
      </w:r>
      <w:r w:rsidR="00554D2C" w:rsidRPr="00035233">
        <w:t xml:space="preserve">, el </w:t>
      </w:r>
      <w:r w:rsidR="00026CD5" w:rsidRPr="00035233">
        <w:t xml:space="preserve">entonces </w:t>
      </w:r>
      <w:r w:rsidR="00554D2C" w:rsidRPr="00035233">
        <w:t>Presidente de la República</w:t>
      </w:r>
      <w:r w:rsidR="002E0485" w:rsidRPr="00035233">
        <w:t>,</w:t>
      </w:r>
      <w:r w:rsidR="00554D2C" w:rsidRPr="00035233">
        <w:t xml:space="preserve"> Lic</w:t>
      </w:r>
      <w:r w:rsidR="002E0485" w:rsidRPr="00035233">
        <w:t>enciado</w:t>
      </w:r>
      <w:r w:rsidR="00554D2C" w:rsidRPr="00035233">
        <w:t xml:space="preserve"> Andrés Manuel López Obrador,</w:t>
      </w:r>
      <w:r w:rsidR="007834B2" w:rsidRPr="00035233">
        <w:t xml:space="preserve"> en uso de la facultad conferida </w:t>
      </w:r>
      <w:r w:rsidR="00536C6C" w:rsidRPr="00035233">
        <w:t xml:space="preserve">por </w:t>
      </w:r>
      <w:r w:rsidR="007834B2" w:rsidRPr="00035233">
        <w:t xml:space="preserve">el </w:t>
      </w:r>
      <w:r w:rsidR="007834B2" w:rsidRPr="00035233">
        <w:lastRenderedPageBreak/>
        <w:t>art</w:t>
      </w:r>
      <w:r w:rsidR="006D63F8" w:rsidRPr="00035233">
        <w:t xml:space="preserve">ículo 71, </w:t>
      </w:r>
      <w:r w:rsidR="007834B2" w:rsidRPr="00035233">
        <w:t xml:space="preserve">fracción I </w:t>
      </w:r>
      <w:r w:rsidR="00B44534" w:rsidRPr="00035233">
        <w:t>constitucional</w:t>
      </w:r>
      <w:r w:rsidR="007834B2" w:rsidRPr="00035233">
        <w:t>,</w:t>
      </w:r>
      <w:r w:rsidR="00536C6C" w:rsidRPr="00035233">
        <w:t xml:space="preserve"> presentó ante la Cámara de Diputados del Congreso de la Unión</w:t>
      </w:r>
      <w:r w:rsidR="00671644" w:rsidRPr="00035233">
        <w:t>,</w:t>
      </w:r>
      <w:r w:rsidR="00536C6C" w:rsidRPr="00035233">
        <w:t xml:space="preserve"> una iniciativa </w:t>
      </w:r>
      <w:r w:rsidR="00671644" w:rsidRPr="00035233">
        <w:t>con proyecto de Decreto por el que se reforman, adicionan y derogan diversas disposiciones de la</w:t>
      </w:r>
      <w:r w:rsidR="00C6389F" w:rsidRPr="00035233">
        <w:t xml:space="preserve"> Constitución Política de los Estados Unidos Mexicanos, en materia de reforma </w:t>
      </w:r>
      <w:r w:rsidR="003F2523">
        <w:t>simplificación orgánica</w:t>
      </w:r>
      <w:r w:rsidR="0074469A" w:rsidRPr="00035233">
        <w:t xml:space="preserve">, siendo que se inició con el trámite </w:t>
      </w:r>
      <w:r w:rsidR="00062309" w:rsidRPr="00035233">
        <w:t>legislativo</w:t>
      </w:r>
      <w:r w:rsidR="0074469A" w:rsidRPr="00035233">
        <w:t xml:space="preserve"> correspondiente, </w:t>
      </w:r>
      <w:r w:rsidR="00062309" w:rsidRPr="00035233">
        <w:t xml:space="preserve">por lo que fue turnada por la </w:t>
      </w:r>
      <w:r w:rsidR="00915ED5" w:rsidRPr="00035233">
        <w:t xml:space="preserve">Mesa Directiva de la </w:t>
      </w:r>
      <w:r w:rsidR="0074469A" w:rsidRPr="00035233">
        <w:t xml:space="preserve">entonces </w:t>
      </w:r>
      <w:r w:rsidR="00915ED5" w:rsidRPr="00035233">
        <w:t>LXV legislatura de la Cámara de Diputados, a la Comisión de Puntos Constitucionales para el respectivo dictamen</w:t>
      </w:r>
      <w:r w:rsidR="003F2523">
        <w:t>.</w:t>
      </w:r>
      <w:r w:rsidR="008D36EA" w:rsidRPr="00035233">
        <w:t xml:space="preserve"> </w:t>
      </w:r>
    </w:p>
    <w:p w14:paraId="71DD6987" w14:textId="56265FDF" w:rsidR="00E028C3" w:rsidRDefault="00E028C3" w:rsidP="00062309">
      <w:pPr>
        <w:spacing w:after="0" w:line="360" w:lineRule="auto"/>
        <w:ind w:left="0" w:right="0" w:firstLine="0"/>
      </w:pPr>
    </w:p>
    <w:p w14:paraId="1938C35C" w14:textId="15CACD08" w:rsidR="00E028C3" w:rsidRPr="00035233" w:rsidRDefault="00E028C3" w:rsidP="00E028C3">
      <w:pPr>
        <w:spacing w:after="0" w:line="360" w:lineRule="auto"/>
        <w:ind w:left="0" w:right="0" w:firstLine="709"/>
      </w:pPr>
      <w:r>
        <w:t>El 20 de noviembre del año pasado, el Pleno de la Cámara de Diputados aprobó el dictamen en lo general, por las dos terceras partes de sus integrantes con 332 votos a favor, 119 en contra, 0 abstenciones, y 49 ausentes.</w:t>
      </w:r>
    </w:p>
    <w:p w14:paraId="0AA5D885" w14:textId="77777777" w:rsidR="00710ADD" w:rsidRPr="00035233" w:rsidRDefault="00710ADD" w:rsidP="00062309">
      <w:pPr>
        <w:spacing w:after="0" w:line="360" w:lineRule="auto"/>
        <w:ind w:left="0" w:right="0" w:firstLine="0"/>
      </w:pPr>
    </w:p>
    <w:p w14:paraId="32147A40" w14:textId="6259B092" w:rsidR="00E028C3" w:rsidRDefault="00B71B32" w:rsidP="00485059">
      <w:pPr>
        <w:spacing w:after="0" w:line="360" w:lineRule="auto"/>
        <w:ind w:left="0" w:right="0" w:firstLine="720"/>
      </w:pPr>
      <w:r w:rsidRPr="00035233">
        <w:t>En consecuencia,</w:t>
      </w:r>
      <w:r w:rsidR="00E028C3">
        <w:t xml:space="preserve"> el 22 de noviembre de ese año,</w:t>
      </w:r>
      <w:r w:rsidRPr="00035233">
        <w:t xml:space="preserve"> fue remitida a la Honorable Cámara de Senadores, </w:t>
      </w:r>
      <w:r w:rsidR="0026724D" w:rsidRPr="00035233">
        <w:t>para los efectos constitucionales correspondientes</w:t>
      </w:r>
      <w:r w:rsidR="005578B1" w:rsidRPr="00035233">
        <w:t xml:space="preserve">, </w:t>
      </w:r>
      <w:r w:rsidR="002B43B8" w:rsidRPr="00035233">
        <w:t xml:space="preserve">misma que </w:t>
      </w:r>
      <w:r w:rsidR="005578B1" w:rsidRPr="00035233">
        <w:t xml:space="preserve">fue desahogada conforme al proceso legislativo instaurado para ello, </w:t>
      </w:r>
      <w:r w:rsidR="00AC42B6" w:rsidRPr="00035233">
        <w:t xml:space="preserve">siendo </w:t>
      </w:r>
      <w:r w:rsidR="002B43B8" w:rsidRPr="00035233">
        <w:t xml:space="preserve">que </w:t>
      </w:r>
      <w:r w:rsidR="005578B1" w:rsidRPr="00035233">
        <w:t xml:space="preserve">el </w:t>
      </w:r>
      <w:r w:rsidR="00EA1099" w:rsidRPr="00035233">
        <w:t xml:space="preserve">pasado </w:t>
      </w:r>
      <w:r w:rsidR="00E028C3">
        <w:t xml:space="preserve">27 de </w:t>
      </w:r>
      <w:r w:rsidR="005578B1" w:rsidRPr="00035233">
        <w:t xml:space="preserve">septiembre </w:t>
      </w:r>
      <w:r w:rsidR="00E028C3">
        <w:t>del multicitado año 2024</w:t>
      </w:r>
      <w:r w:rsidR="005578B1" w:rsidRPr="00035233">
        <w:t>, fu</w:t>
      </w:r>
      <w:r w:rsidR="00E028C3">
        <w:t xml:space="preserve">e emitido el dictamen </w:t>
      </w:r>
      <w:r w:rsidR="00281499">
        <w:t xml:space="preserve">por parte del cuerpo legislativo del senado y posteriormente </w:t>
      </w:r>
      <w:r w:rsidR="005578B1" w:rsidRPr="00035233">
        <w:t>puesto a</w:t>
      </w:r>
      <w:r w:rsidR="002B43B8" w:rsidRPr="00035233">
        <w:t xml:space="preserve"> disposición del Pleno del Senado, </w:t>
      </w:r>
      <w:r w:rsidR="00281499">
        <w:t xml:space="preserve">mismo que </w:t>
      </w:r>
      <w:r w:rsidR="003C5589" w:rsidRPr="00035233">
        <w:t>fue aprobad</w:t>
      </w:r>
      <w:r w:rsidR="00281499">
        <w:t>o</w:t>
      </w:r>
      <w:r w:rsidR="003C5589" w:rsidRPr="00035233">
        <w:t xml:space="preserve"> </w:t>
      </w:r>
      <w:r w:rsidR="00E028C3">
        <w:t xml:space="preserve">por </w:t>
      </w:r>
      <w:r w:rsidR="00281499">
        <w:t>este</w:t>
      </w:r>
      <w:r w:rsidR="00E028C3">
        <w:t xml:space="preserve"> el día 28 de noviembre por la mayoría calificada de 86 votos</w:t>
      </w:r>
      <w:r w:rsidR="00281499">
        <w:t xml:space="preserve">, </w:t>
      </w:r>
      <w:r w:rsidR="00E028C3">
        <w:t>42 en contra</w:t>
      </w:r>
      <w:r w:rsidR="00281499">
        <w:t xml:space="preserve"> y 0 abstenciones</w:t>
      </w:r>
      <w:r w:rsidR="00E028C3">
        <w:t xml:space="preserve">. </w:t>
      </w:r>
    </w:p>
    <w:p w14:paraId="3D84D6A1" w14:textId="77777777" w:rsidR="00E028C3" w:rsidRDefault="00E028C3" w:rsidP="00485059">
      <w:pPr>
        <w:spacing w:after="0" w:line="360" w:lineRule="auto"/>
        <w:ind w:left="0" w:right="0" w:firstLine="720"/>
      </w:pPr>
    </w:p>
    <w:p w14:paraId="4486A047" w14:textId="016BE277" w:rsidR="00485059" w:rsidRPr="00035233" w:rsidRDefault="00E028C3" w:rsidP="00485059">
      <w:pPr>
        <w:spacing w:after="0" w:line="360" w:lineRule="auto"/>
        <w:ind w:left="0" w:right="0" w:firstLine="720"/>
      </w:pPr>
      <w:r>
        <w:t>En esa misma fecha, l</w:t>
      </w:r>
      <w:r w:rsidR="00EB74A4" w:rsidRPr="00035233">
        <w:t xml:space="preserve">a </w:t>
      </w:r>
      <w:r w:rsidR="00F129D0" w:rsidRPr="00035233">
        <w:t xml:space="preserve">Cámara de Senadores </w:t>
      </w:r>
      <w:r w:rsidR="00EB74A4" w:rsidRPr="00035233">
        <w:t xml:space="preserve">de la República, </w:t>
      </w:r>
      <w:r w:rsidR="00F129D0" w:rsidRPr="00035233">
        <w:t xml:space="preserve">tuvo </w:t>
      </w:r>
      <w:r w:rsidR="000B6EFE" w:rsidRPr="00035233">
        <w:t xml:space="preserve">a bien </w:t>
      </w:r>
      <w:r w:rsidR="00F06F27" w:rsidRPr="00035233">
        <w:t>remitir</w:t>
      </w:r>
      <w:r w:rsidR="000B6EFE" w:rsidRPr="00035233">
        <w:t xml:space="preserve"> a</w:t>
      </w:r>
      <w:r w:rsidR="00F06F27" w:rsidRPr="00035233">
        <w:t xml:space="preserve"> </w:t>
      </w:r>
      <w:r w:rsidR="00015816" w:rsidRPr="00035233">
        <w:t>las legislaturas de los estados</w:t>
      </w:r>
      <w:r w:rsidR="000B1AAA" w:rsidRPr="00035233">
        <w:t xml:space="preserve"> la Minuta Proyecto de Decreto </w:t>
      </w:r>
      <w:r w:rsidR="000456B0" w:rsidRPr="00035233">
        <w:t xml:space="preserve">por el que se reforman, adicionan y derogan diversas disposiciones de la Constitución Política de los Estados Unidos </w:t>
      </w:r>
      <w:r w:rsidR="00DE1C0B" w:rsidRPr="00035233">
        <w:t xml:space="preserve">Mexicanos, en materia de reforma </w:t>
      </w:r>
      <w:r w:rsidR="00281499">
        <w:t>simplificación orgánica</w:t>
      </w:r>
      <w:r w:rsidR="00DE1C0B" w:rsidRPr="00035233">
        <w:t xml:space="preserve">, </w:t>
      </w:r>
      <w:r w:rsidR="00015816" w:rsidRPr="00035233">
        <w:t xml:space="preserve">para los efectos </w:t>
      </w:r>
      <w:r w:rsidR="005E7404" w:rsidRPr="00035233">
        <w:t>del artículo 135 Constitucional</w:t>
      </w:r>
      <w:r w:rsidR="00015816" w:rsidRPr="00035233">
        <w:t>.</w:t>
      </w:r>
    </w:p>
    <w:p w14:paraId="7FD5CF9E" w14:textId="77777777" w:rsidR="00485059" w:rsidRPr="00035233" w:rsidRDefault="00485059" w:rsidP="00485059">
      <w:pPr>
        <w:spacing w:after="0" w:line="360" w:lineRule="auto"/>
        <w:ind w:left="0" w:right="0" w:firstLine="720"/>
      </w:pPr>
    </w:p>
    <w:p w14:paraId="06F68D0D" w14:textId="1200A340" w:rsidR="00B128FD" w:rsidRDefault="00485059" w:rsidP="00E33A87">
      <w:pPr>
        <w:spacing w:after="0" w:line="360" w:lineRule="auto"/>
        <w:ind w:left="0" w:right="0" w:firstLine="720"/>
      </w:pPr>
      <w:r w:rsidRPr="00035233">
        <w:t xml:space="preserve">Es así, que el </w:t>
      </w:r>
      <w:r w:rsidR="00281499">
        <w:t xml:space="preserve">propio 28 de noviembre </w:t>
      </w:r>
      <w:r w:rsidR="00DA242B" w:rsidRPr="00035233">
        <w:t>de 2024</w:t>
      </w:r>
      <w:r w:rsidR="00973284" w:rsidRPr="00035233">
        <w:t xml:space="preserve">, </w:t>
      </w:r>
      <w:r w:rsidR="009C3B7A" w:rsidRPr="00035233">
        <w:t xml:space="preserve">fue recibida </w:t>
      </w:r>
      <w:r w:rsidR="00973284" w:rsidRPr="00035233">
        <w:t xml:space="preserve">la </w:t>
      </w:r>
      <w:r w:rsidR="002F234D" w:rsidRPr="00035233">
        <w:t xml:space="preserve">Minuta </w:t>
      </w:r>
      <w:r w:rsidR="000B25DC" w:rsidRPr="00035233">
        <w:t xml:space="preserve">Federal </w:t>
      </w:r>
      <w:r w:rsidR="003E276F" w:rsidRPr="00035233">
        <w:t>referida</w:t>
      </w:r>
      <w:r w:rsidR="000B25DC" w:rsidRPr="00035233">
        <w:t xml:space="preserve">, </w:t>
      </w:r>
      <w:r w:rsidR="002A3990" w:rsidRPr="00035233">
        <w:t xml:space="preserve">misma que </w:t>
      </w:r>
      <w:r w:rsidR="008F6AE8" w:rsidRPr="00035233">
        <w:t xml:space="preserve">fue </w:t>
      </w:r>
      <w:r w:rsidR="00696FAD" w:rsidRPr="00035233">
        <w:t>desahoga</w:t>
      </w:r>
      <w:r w:rsidR="00D378D9" w:rsidRPr="00035233">
        <w:t>da</w:t>
      </w:r>
      <w:r w:rsidR="008F6AE8" w:rsidRPr="00035233">
        <w:t xml:space="preserve"> a través de</w:t>
      </w:r>
      <w:r w:rsidR="00696FAD" w:rsidRPr="00035233">
        <w:t>l</w:t>
      </w:r>
      <w:r w:rsidR="008F6AE8" w:rsidRPr="00035233">
        <w:t xml:space="preserve"> trámite legis</w:t>
      </w:r>
      <w:r w:rsidR="00C75902" w:rsidRPr="00035233">
        <w:t>la</w:t>
      </w:r>
      <w:r w:rsidR="008F6AE8" w:rsidRPr="00035233">
        <w:t>tivo respectivo</w:t>
      </w:r>
      <w:r w:rsidR="001161B2" w:rsidRPr="00035233">
        <w:t xml:space="preserve">, </w:t>
      </w:r>
      <w:r w:rsidR="009C1776" w:rsidRPr="00035233">
        <w:t xml:space="preserve">siendo </w:t>
      </w:r>
      <w:r w:rsidR="009C1776" w:rsidRPr="00035233">
        <w:lastRenderedPageBreak/>
        <w:t>turnada</w:t>
      </w:r>
      <w:r w:rsidR="00281499">
        <w:t xml:space="preserve">, en Sesión Extraordinaria del Pleno del Congreso, </w:t>
      </w:r>
      <w:r w:rsidR="009C1776" w:rsidRPr="00035233">
        <w:t>a esta comisión permanente</w:t>
      </w:r>
      <w:r w:rsidR="00281499">
        <w:t xml:space="preserve"> en fecha 2 de diciembre de año pasado</w:t>
      </w:r>
      <w:r w:rsidR="009C1776" w:rsidRPr="00035233">
        <w:t xml:space="preserve">, para </w:t>
      </w:r>
      <w:r w:rsidR="004836E9" w:rsidRPr="00035233">
        <w:t>su estudio, análisis y dictamen</w:t>
      </w:r>
      <w:r w:rsidR="009C1776" w:rsidRPr="00035233">
        <w:t>,</w:t>
      </w:r>
      <w:r w:rsidR="007A4A90" w:rsidRPr="00035233">
        <w:t xml:space="preserve"> </w:t>
      </w:r>
      <w:r w:rsidR="00281499">
        <w:t xml:space="preserve">siendo distribuida en reunión de trabajo. </w:t>
      </w:r>
    </w:p>
    <w:p w14:paraId="34F662B7" w14:textId="77777777" w:rsidR="00281499" w:rsidRPr="00035233" w:rsidRDefault="00281499" w:rsidP="00E33A87">
      <w:pPr>
        <w:spacing w:after="0" w:line="360" w:lineRule="auto"/>
        <w:ind w:left="0" w:right="0" w:firstLine="720"/>
      </w:pPr>
    </w:p>
    <w:p w14:paraId="4A1697B0" w14:textId="0984D3D4" w:rsidR="005237DC" w:rsidRDefault="007D71DF" w:rsidP="00B128FD">
      <w:pPr>
        <w:spacing w:after="0" w:line="360" w:lineRule="auto"/>
        <w:ind w:left="0" w:right="0" w:firstLine="720"/>
        <w:rPr>
          <w:bCs/>
        </w:rPr>
      </w:pPr>
      <w:r w:rsidRPr="00035233">
        <w:rPr>
          <w:bCs/>
        </w:rPr>
        <w:t xml:space="preserve">Ahora bien, </w:t>
      </w:r>
      <w:r w:rsidR="003D1F3C">
        <w:rPr>
          <w:bCs/>
        </w:rPr>
        <w:t>en el tema que se analiza, es necesario hacer mención de disposiciones transitorias previstas en</w:t>
      </w:r>
      <w:r w:rsidRPr="00035233">
        <w:rPr>
          <w:bCs/>
        </w:rPr>
        <w:t xml:space="preserve"> </w:t>
      </w:r>
      <w:r w:rsidR="002F1E4D" w:rsidRPr="00035233">
        <w:rPr>
          <w:bCs/>
        </w:rPr>
        <w:t>la</w:t>
      </w:r>
      <w:r w:rsidR="00D225AA" w:rsidRPr="00035233">
        <w:rPr>
          <w:bCs/>
        </w:rPr>
        <w:t xml:space="preserve"> </w:t>
      </w:r>
      <w:r w:rsidRPr="00035233">
        <w:rPr>
          <w:bCs/>
        </w:rPr>
        <w:t xml:space="preserve">referida </w:t>
      </w:r>
      <w:r w:rsidR="00D225AA" w:rsidRPr="00035233">
        <w:rPr>
          <w:bCs/>
        </w:rPr>
        <w:t>Minuta Federal</w:t>
      </w:r>
      <w:r w:rsidRPr="00035233">
        <w:rPr>
          <w:bCs/>
        </w:rPr>
        <w:t xml:space="preserve">, </w:t>
      </w:r>
      <w:r w:rsidR="009D530F" w:rsidRPr="00035233">
        <w:rPr>
          <w:bCs/>
        </w:rPr>
        <w:t xml:space="preserve">en </w:t>
      </w:r>
      <w:r w:rsidRPr="00035233">
        <w:rPr>
          <w:bCs/>
        </w:rPr>
        <w:t xml:space="preserve">especial lo dispuesto en </w:t>
      </w:r>
      <w:r w:rsidR="003D1F3C">
        <w:rPr>
          <w:bCs/>
        </w:rPr>
        <w:t>los transitorios Segundo y Cuarto</w:t>
      </w:r>
      <w:r w:rsidRPr="00035233">
        <w:rPr>
          <w:bCs/>
        </w:rPr>
        <w:t xml:space="preserve"> que menciona</w:t>
      </w:r>
      <w:r w:rsidR="003D1F3C">
        <w:rPr>
          <w:bCs/>
        </w:rPr>
        <w:t>n</w:t>
      </w:r>
      <w:r w:rsidRPr="00035233">
        <w:rPr>
          <w:bCs/>
        </w:rPr>
        <w:t xml:space="preserve"> lo siguiente: </w:t>
      </w:r>
    </w:p>
    <w:p w14:paraId="47BF21BD" w14:textId="0A7E3292" w:rsidR="003D1F3C" w:rsidRDefault="003D1F3C" w:rsidP="00B128FD">
      <w:pPr>
        <w:spacing w:after="0" w:line="360" w:lineRule="auto"/>
        <w:ind w:left="0" w:right="0" w:firstLine="720"/>
        <w:rPr>
          <w:bCs/>
        </w:rPr>
      </w:pPr>
    </w:p>
    <w:p w14:paraId="2666B586" w14:textId="444153FD" w:rsidR="003D1F3C" w:rsidRPr="003D1F3C" w:rsidRDefault="003D1F3C" w:rsidP="003D1F3C">
      <w:pPr>
        <w:spacing w:after="0" w:line="240" w:lineRule="auto"/>
        <w:ind w:left="0" w:right="0" w:firstLine="720"/>
        <w:rPr>
          <w:b/>
          <w:sz w:val="22"/>
          <w:szCs w:val="22"/>
        </w:rPr>
      </w:pPr>
      <w:r w:rsidRPr="003D1F3C">
        <w:rPr>
          <w:b/>
          <w:sz w:val="22"/>
          <w:szCs w:val="22"/>
        </w:rPr>
        <w:t xml:space="preserve">“Segundo. - El Congreso de la Unión </w:t>
      </w:r>
      <w:r>
        <w:rPr>
          <w:b/>
          <w:sz w:val="22"/>
          <w:szCs w:val="22"/>
        </w:rPr>
        <w:t>tendrá un plazo de noventa días naturales a partir de la entrada en vigor del presente Decreto para realizar las adecuaciones necesarias a las leyes que correspondan para dar cumplimiento a éste, salvo lo dispuesto en el artículo Décimo transitorio.”</w:t>
      </w:r>
    </w:p>
    <w:p w14:paraId="177A1DA2" w14:textId="77777777" w:rsidR="00125A84" w:rsidRPr="00035233" w:rsidRDefault="00125A84" w:rsidP="00B128FD">
      <w:pPr>
        <w:spacing w:after="0" w:line="360" w:lineRule="auto"/>
        <w:ind w:left="0" w:right="0" w:firstLine="720"/>
        <w:rPr>
          <w:bCs/>
        </w:rPr>
      </w:pPr>
    </w:p>
    <w:p w14:paraId="230B5EC9" w14:textId="479AFF00" w:rsidR="00125A84" w:rsidRPr="003D1F3C" w:rsidRDefault="00A4155F" w:rsidP="003D1F3C">
      <w:pPr>
        <w:spacing w:after="0" w:line="240" w:lineRule="auto"/>
        <w:ind w:left="0" w:right="0" w:firstLine="720"/>
        <w:rPr>
          <w:b/>
          <w:sz w:val="22"/>
          <w:szCs w:val="22"/>
        </w:rPr>
      </w:pPr>
      <w:r w:rsidRPr="00035233">
        <w:rPr>
          <w:b/>
          <w:bCs/>
          <w:sz w:val="22"/>
          <w:szCs w:val="22"/>
        </w:rPr>
        <w:t>“</w:t>
      </w:r>
      <w:r w:rsidR="003D1F3C">
        <w:rPr>
          <w:b/>
          <w:bCs/>
          <w:sz w:val="22"/>
          <w:szCs w:val="22"/>
        </w:rPr>
        <w:t>Cuarto</w:t>
      </w:r>
      <w:r w:rsidR="003D1F3C" w:rsidRPr="00035233">
        <w:rPr>
          <w:b/>
          <w:bCs/>
          <w:sz w:val="22"/>
          <w:szCs w:val="22"/>
        </w:rPr>
        <w:t>. -</w:t>
      </w:r>
      <w:r w:rsidR="00125A84" w:rsidRPr="00035233">
        <w:rPr>
          <w:bCs/>
          <w:sz w:val="22"/>
          <w:szCs w:val="22"/>
        </w:rPr>
        <w:t xml:space="preserve"> </w:t>
      </w:r>
      <w:r w:rsidR="003D1F3C" w:rsidRPr="003D1F3C">
        <w:rPr>
          <w:b/>
          <w:sz w:val="22"/>
          <w:szCs w:val="22"/>
        </w:rPr>
        <w:t>Las legislaturas de las entidades federativas, en el ámbito de su competencia, tendrán el plazo máximo de noventa días naturales contados a partir de la expedición de la legislación a la que alude el artículo Segundo Transitorio para armonizar su marco jurídico en materia de acceso a la información pública y protección de datos personales, conforme al presente Decreto.”</w:t>
      </w:r>
    </w:p>
    <w:p w14:paraId="0640035D" w14:textId="77777777" w:rsidR="00125A84" w:rsidRPr="00035233" w:rsidRDefault="00125A84" w:rsidP="00125A84">
      <w:pPr>
        <w:spacing w:after="0" w:line="240" w:lineRule="auto"/>
        <w:ind w:left="0" w:right="0" w:firstLine="720"/>
        <w:rPr>
          <w:bCs/>
          <w:sz w:val="22"/>
          <w:szCs w:val="22"/>
        </w:rPr>
      </w:pPr>
    </w:p>
    <w:p w14:paraId="60CDBF0E" w14:textId="70BAD291" w:rsidR="00125A84" w:rsidRPr="00035233" w:rsidRDefault="00125A84" w:rsidP="00125A84">
      <w:pPr>
        <w:spacing w:after="0" w:line="240" w:lineRule="auto"/>
        <w:ind w:left="0" w:right="0" w:firstLine="720"/>
        <w:rPr>
          <w:bCs/>
          <w:sz w:val="22"/>
          <w:szCs w:val="22"/>
        </w:rPr>
      </w:pPr>
      <w:r w:rsidRPr="00035233">
        <w:rPr>
          <w:bCs/>
          <w:sz w:val="22"/>
          <w:szCs w:val="22"/>
        </w:rPr>
        <w:t>…</w:t>
      </w:r>
      <w:r w:rsidR="00A4155F" w:rsidRPr="00035233">
        <w:rPr>
          <w:bCs/>
          <w:sz w:val="22"/>
          <w:szCs w:val="22"/>
        </w:rPr>
        <w:t>”</w:t>
      </w:r>
    </w:p>
    <w:p w14:paraId="0738D2D2" w14:textId="2316ECE8" w:rsidR="00D41F8F" w:rsidRDefault="00D41F8F" w:rsidP="00D41F8F">
      <w:pPr>
        <w:widowControl w:val="0"/>
        <w:pBdr>
          <w:top w:val="nil"/>
          <w:left w:val="nil"/>
          <w:bottom w:val="nil"/>
          <w:right w:val="nil"/>
          <w:between w:val="nil"/>
        </w:pBdr>
        <w:spacing w:after="0" w:line="360" w:lineRule="auto"/>
        <w:ind w:left="0" w:right="0" w:firstLine="0"/>
      </w:pPr>
    </w:p>
    <w:p w14:paraId="418B4571" w14:textId="03477ECF" w:rsidR="003D1F3C" w:rsidRDefault="003D1F3C" w:rsidP="003D1F3C">
      <w:pPr>
        <w:widowControl w:val="0"/>
        <w:pBdr>
          <w:top w:val="nil"/>
          <w:left w:val="nil"/>
          <w:bottom w:val="nil"/>
          <w:right w:val="nil"/>
          <w:between w:val="nil"/>
        </w:pBdr>
        <w:spacing w:after="0" w:line="360" w:lineRule="auto"/>
        <w:ind w:left="0" w:right="0" w:firstLine="720"/>
      </w:pPr>
      <w:r>
        <w:t xml:space="preserve">Como se observa, en los transitorios de la minuta se establecieron plazos para las entidades federativas que deben </w:t>
      </w:r>
      <w:r w:rsidR="00F624CE">
        <w:t xml:space="preserve">ser </w:t>
      </w:r>
      <w:r>
        <w:t>tomados en cuenta para el análisis del presente dictamen.</w:t>
      </w:r>
      <w:r w:rsidR="000D4339">
        <w:t xml:space="preserve"> En este caso, para </w:t>
      </w:r>
      <w:r w:rsidR="00054D30">
        <w:t xml:space="preserve">cumplir con los ajustes jerárquicos en </w:t>
      </w:r>
      <w:r w:rsidR="000D4339">
        <w:t>materia de transparencia y acceso a la información pública</w:t>
      </w:r>
      <w:r w:rsidR="00054D30">
        <w:t xml:space="preserve">, así como en evitar duplicidad de procesos. </w:t>
      </w:r>
    </w:p>
    <w:p w14:paraId="061CDB87" w14:textId="1C1E6D09" w:rsidR="000D4339" w:rsidRDefault="000D4339" w:rsidP="003D1F3C">
      <w:pPr>
        <w:widowControl w:val="0"/>
        <w:pBdr>
          <w:top w:val="nil"/>
          <w:left w:val="nil"/>
          <w:bottom w:val="nil"/>
          <w:right w:val="nil"/>
          <w:between w:val="nil"/>
        </w:pBdr>
        <w:spacing w:after="0" w:line="360" w:lineRule="auto"/>
        <w:ind w:left="0" w:right="0" w:firstLine="720"/>
      </w:pPr>
    </w:p>
    <w:p w14:paraId="4B8AAC00" w14:textId="63AA34EF" w:rsidR="000D4339" w:rsidRPr="00CA47B1" w:rsidRDefault="000D4339" w:rsidP="000D4339">
      <w:pPr>
        <w:widowControl w:val="0"/>
        <w:pBdr>
          <w:top w:val="nil"/>
          <w:left w:val="nil"/>
          <w:bottom w:val="nil"/>
          <w:right w:val="nil"/>
          <w:between w:val="nil"/>
        </w:pBdr>
        <w:spacing w:after="0" w:line="360" w:lineRule="auto"/>
        <w:ind w:left="0" w:right="0" w:firstLine="720"/>
      </w:pPr>
      <w:r>
        <w:t xml:space="preserve">En tal sentido, el artículo Segundo referido, al hacer mención de la adecuación de leyes, en el particular, se refirió a la creación de un marco normativo cuya materia fuera, precisamente la transparencia y el acceso a la información pública; de ahí que, el pasado 20 de marzo del presente año, fuera publicado en el Diario Oficial de la Federación la </w:t>
      </w:r>
      <w:r w:rsidRPr="000D4339">
        <w:rPr>
          <w:b/>
          <w:bCs/>
        </w:rPr>
        <w:t xml:space="preserve">nueva Ley General de Transparencia y Acceso a la Información </w:t>
      </w:r>
      <w:r w:rsidRPr="000D4339">
        <w:rPr>
          <w:b/>
          <w:bCs/>
        </w:rPr>
        <w:lastRenderedPageBreak/>
        <w:t>Pública</w:t>
      </w:r>
      <w:r w:rsidR="00CA47B1">
        <w:rPr>
          <w:b/>
          <w:bCs/>
        </w:rPr>
        <w:t xml:space="preserve">, </w:t>
      </w:r>
      <w:r w:rsidR="00CA47B1" w:rsidRPr="00CA47B1">
        <w:t xml:space="preserve">ordenamiento que en su contenido establece los nuevos parámetros respecto a esta materia en todo México. </w:t>
      </w:r>
    </w:p>
    <w:p w14:paraId="2812D96B" w14:textId="77777777" w:rsidR="00CA47B1" w:rsidRDefault="00CA47B1" w:rsidP="000D4339">
      <w:pPr>
        <w:widowControl w:val="0"/>
        <w:pBdr>
          <w:top w:val="nil"/>
          <w:left w:val="nil"/>
          <w:bottom w:val="nil"/>
          <w:right w:val="nil"/>
          <w:between w:val="nil"/>
        </w:pBdr>
        <w:spacing w:after="0" w:line="360" w:lineRule="auto"/>
        <w:ind w:left="0" w:right="0" w:firstLine="720"/>
      </w:pPr>
    </w:p>
    <w:p w14:paraId="67356C0E" w14:textId="0ADBA9EF" w:rsidR="000D4339" w:rsidRDefault="000D4339" w:rsidP="000D4339">
      <w:pPr>
        <w:widowControl w:val="0"/>
        <w:pBdr>
          <w:top w:val="nil"/>
          <w:left w:val="nil"/>
          <w:bottom w:val="nil"/>
          <w:right w:val="nil"/>
          <w:between w:val="nil"/>
        </w:pBdr>
        <w:spacing w:after="0" w:line="360" w:lineRule="auto"/>
        <w:ind w:left="0" w:right="0" w:firstLine="720"/>
      </w:pPr>
      <w:r w:rsidRPr="000D4339">
        <w:t>A partir del día siguiente de su publicación y entrada en vigencia, el plazo para las entidades federativas dio inicio para modificar su régimen interior en tal materia</w:t>
      </w:r>
      <w:r>
        <w:t xml:space="preserve"> en términos de lo expresado por el otrora artículo Cuarto transitorio del decreto constitucional federal. </w:t>
      </w:r>
    </w:p>
    <w:p w14:paraId="72836DCE" w14:textId="77777777" w:rsidR="003D1F3C" w:rsidRDefault="003D1F3C" w:rsidP="003D1F3C">
      <w:pPr>
        <w:widowControl w:val="0"/>
        <w:pBdr>
          <w:top w:val="nil"/>
          <w:left w:val="nil"/>
          <w:bottom w:val="nil"/>
          <w:right w:val="nil"/>
          <w:between w:val="nil"/>
        </w:pBdr>
        <w:spacing w:after="0" w:line="360" w:lineRule="auto"/>
        <w:ind w:left="0" w:right="0" w:firstLine="720"/>
      </w:pPr>
    </w:p>
    <w:p w14:paraId="618A3DAE" w14:textId="5F4E966F" w:rsidR="000D4339" w:rsidRDefault="005325E0" w:rsidP="008355B6">
      <w:pPr>
        <w:widowControl w:val="0"/>
        <w:pBdr>
          <w:top w:val="nil"/>
          <w:left w:val="nil"/>
          <w:bottom w:val="nil"/>
          <w:right w:val="nil"/>
          <w:between w:val="nil"/>
        </w:pBdr>
        <w:spacing w:after="0" w:line="360" w:lineRule="auto"/>
        <w:ind w:left="0" w:right="0" w:firstLine="0"/>
      </w:pPr>
      <w:r w:rsidRPr="00035233">
        <w:rPr>
          <w:b/>
          <w:bCs/>
        </w:rPr>
        <w:t>SEGUND</w:t>
      </w:r>
      <w:r w:rsidR="001349BC" w:rsidRPr="00035233">
        <w:rPr>
          <w:b/>
          <w:bCs/>
        </w:rPr>
        <w:t>O</w:t>
      </w:r>
      <w:r w:rsidRPr="00035233">
        <w:rPr>
          <w:b/>
          <w:bCs/>
        </w:rPr>
        <w:t>.</w:t>
      </w:r>
      <w:r w:rsidRPr="00035233">
        <w:t xml:space="preserve"> </w:t>
      </w:r>
      <w:r w:rsidR="008355B6" w:rsidRPr="00035233">
        <w:t xml:space="preserve">El </w:t>
      </w:r>
      <w:r w:rsidR="006C1833">
        <w:t>14</w:t>
      </w:r>
      <w:r w:rsidR="000D4339">
        <w:t xml:space="preserve"> </w:t>
      </w:r>
      <w:r w:rsidR="008355B6" w:rsidRPr="00035233">
        <w:t xml:space="preserve">de </w:t>
      </w:r>
      <w:r w:rsidR="000D4339">
        <w:t>mayo</w:t>
      </w:r>
      <w:r w:rsidR="00C06BB1" w:rsidRPr="00035233">
        <w:t xml:space="preserve"> del año en curso</w:t>
      </w:r>
      <w:r w:rsidR="008355B6" w:rsidRPr="00035233">
        <w:t>, fue presentada ante esta Soberanía Estatal, la iniciativa</w:t>
      </w:r>
      <w:r w:rsidR="00D17079" w:rsidRPr="00035233">
        <w:t xml:space="preserve"> con proyecto de Decreto por el que se modifica la Constitución Política del Estado de Yucatán, en materia de </w:t>
      </w:r>
      <w:r w:rsidR="000D4339">
        <w:t xml:space="preserve">simplificación administrativa, esto por parte del titular del Poder Ejecutivo Estatal; iniciativa </w:t>
      </w:r>
      <w:r w:rsidR="006C1833">
        <w:t>que fue distribuida el día 19 de mayo del presente año.</w:t>
      </w:r>
      <w:r w:rsidR="000D4339">
        <w:t xml:space="preserve"> </w:t>
      </w:r>
    </w:p>
    <w:p w14:paraId="6952471B" w14:textId="77777777" w:rsidR="000D4339" w:rsidRDefault="000D4339" w:rsidP="008355B6">
      <w:pPr>
        <w:widowControl w:val="0"/>
        <w:pBdr>
          <w:top w:val="nil"/>
          <w:left w:val="nil"/>
          <w:bottom w:val="nil"/>
          <w:right w:val="nil"/>
          <w:between w:val="nil"/>
        </w:pBdr>
        <w:spacing w:after="0" w:line="360" w:lineRule="auto"/>
        <w:ind w:left="0" w:right="0" w:firstLine="0"/>
      </w:pPr>
    </w:p>
    <w:p w14:paraId="7B3F797F" w14:textId="77777777" w:rsidR="008355B6" w:rsidRPr="00035233" w:rsidRDefault="008355B6" w:rsidP="008355B6">
      <w:pPr>
        <w:spacing w:after="0" w:line="360" w:lineRule="auto"/>
        <w:ind w:left="0" w:right="62" w:firstLine="708"/>
      </w:pPr>
      <w:r w:rsidRPr="00035233">
        <w:t>Quienes suscriben la iniciativa en comento, señalaron en la parte conducente de la exposición de motivos, lo siguiente:</w:t>
      </w:r>
    </w:p>
    <w:p w14:paraId="1F5A6D36" w14:textId="78064BFD" w:rsidR="00072CA9" w:rsidRDefault="00072CA9" w:rsidP="00383C65">
      <w:pPr>
        <w:spacing w:after="0" w:line="360" w:lineRule="auto"/>
        <w:ind w:left="0" w:right="62" w:firstLine="709"/>
      </w:pPr>
    </w:p>
    <w:p w14:paraId="22FFB49A" w14:textId="7DFC4AEF" w:rsidR="00016084" w:rsidRPr="00C35EC8" w:rsidRDefault="00C35EC8" w:rsidP="00016084">
      <w:pPr>
        <w:spacing w:after="0" w:line="240" w:lineRule="auto"/>
        <w:rPr>
          <w:i/>
          <w:iCs/>
        </w:rPr>
      </w:pPr>
      <w:r w:rsidRPr="00C35EC8">
        <w:rPr>
          <w:i/>
          <w:iCs/>
        </w:rPr>
        <w:t>“</w:t>
      </w:r>
      <w:r w:rsidR="00016084" w:rsidRPr="00C35EC8">
        <w:rPr>
          <w:i/>
          <w:iCs/>
        </w:rPr>
        <w:t>En el periodo neoliberal que vivió nuestro país en los últimos sexenios, tuvo un impacto en la estructura de las entidades federativas, principalmente en la creación de pesadas estructuras burocráticas que asumieron funciones del Estado, tales como la rectoría de la energía, la competencia económica, medición de la pobreza, las telecomunicaciones y la transparencia, entro otras.</w:t>
      </w:r>
    </w:p>
    <w:p w14:paraId="46C0420D" w14:textId="77777777" w:rsidR="00016084" w:rsidRPr="00C35EC8" w:rsidRDefault="00016084" w:rsidP="00016084">
      <w:pPr>
        <w:spacing w:after="0" w:line="240" w:lineRule="auto"/>
        <w:rPr>
          <w:i/>
          <w:iCs/>
        </w:rPr>
      </w:pPr>
    </w:p>
    <w:p w14:paraId="58B2B8D9" w14:textId="73608BED" w:rsidR="00016084" w:rsidRPr="00C35EC8" w:rsidRDefault="00016084" w:rsidP="00016084">
      <w:pPr>
        <w:spacing w:after="0" w:line="240" w:lineRule="auto"/>
        <w:rPr>
          <w:i/>
          <w:iCs/>
        </w:rPr>
      </w:pPr>
      <w:r w:rsidRPr="00C35EC8">
        <w:rPr>
          <w:i/>
          <w:iCs/>
        </w:rPr>
        <w:t xml:space="preserve">En ese sentido, el desproporcionado crecimiento del número de organismos constitucionales autónomos, así como las modificaciones constitucionales necesarias para su creación, derivaron en que las entidades federativas tuvieras que adecuar por mandato sus estructuras orgánicas estatales, para contar con elementos mínimos que replicaran el modelo conservador que rigió en nuestra nación durante más de 70 años. </w:t>
      </w:r>
    </w:p>
    <w:p w14:paraId="5B6A4BA6" w14:textId="77777777" w:rsidR="00016084" w:rsidRPr="00C35EC8" w:rsidRDefault="00016084" w:rsidP="00016084">
      <w:pPr>
        <w:spacing w:after="0" w:line="240" w:lineRule="auto"/>
        <w:rPr>
          <w:i/>
          <w:iCs/>
        </w:rPr>
      </w:pPr>
    </w:p>
    <w:p w14:paraId="17E511F3" w14:textId="6825CE40" w:rsidR="00016084" w:rsidRPr="00C35EC8" w:rsidRDefault="00016084" w:rsidP="00016084">
      <w:pPr>
        <w:spacing w:after="0" w:line="240" w:lineRule="auto"/>
        <w:rPr>
          <w:i/>
          <w:iCs/>
        </w:rPr>
      </w:pPr>
      <w:r w:rsidRPr="00C35EC8">
        <w:rPr>
          <w:i/>
          <w:iCs/>
        </w:rPr>
        <w:t xml:space="preserve">Sin embargo, el pasado Gobierno Federal de la Cuarta Transformación, encabezado por el ex presidente Andrés Manuel López Obrador, impulsó cambios radicales para mover las obsoletas estructuras que impedían el </w:t>
      </w:r>
      <w:r w:rsidRPr="00C35EC8">
        <w:rPr>
          <w:i/>
          <w:iCs/>
        </w:rPr>
        <w:lastRenderedPageBreak/>
        <w:t>avance y desarrollo de nuevos horizontes del México progresista</w:t>
      </w:r>
      <w:r w:rsidR="00C35EC8" w:rsidRPr="00C35EC8">
        <w:rPr>
          <w:i/>
          <w:iCs/>
        </w:rPr>
        <w:t xml:space="preserve"> y</w:t>
      </w:r>
      <w:r w:rsidRPr="00C35EC8">
        <w:rPr>
          <w:i/>
          <w:iCs/>
        </w:rPr>
        <w:t xml:space="preserve"> humanista</w:t>
      </w:r>
      <w:r w:rsidR="00C35EC8" w:rsidRPr="00C35EC8">
        <w:rPr>
          <w:i/>
          <w:iCs/>
        </w:rPr>
        <w:t xml:space="preserve">. Gracias a esto se ha abierto el gobierno al pueblo bueno y sabio que desde décadas atrás luchó por lograr un cambio verdadero. </w:t>
      </w:r>
    </w:p>
    <w:p w14:paraId="49EE474E" w14:textId="77777777" w:rsidR="00016084" w:rsidRPr="00C35EC8" w:rsidRDefault="00016084" w:rsidP="00016084">
      <w:pPr>
        <w:spacing w:after="0" w:line="240" w:lineRule="auto"/>
        <w:rPr>
          <w:i/>
          <w:iCs/>
        </w:rPr>
      </w:pPr>
    </w:p>
    <w:p w14:paraId="553265BC" w14:textId="009E09D9" w:rsidR="00016084" w:rsidRPr="00C35EC8" w:rsidRDefault="00016084" w:rsidP="00016084">
      <w:pPr>
        <w:spacing w:after="0" w:line="240" w:lineRule="auto"/>
        <w:rPr>
          <w:i/>
          <w:iCs/>
        </w:rPr>
      </w:pPr>
      <w:r w:rsidRPr="00C35EC8">
        <w:rPr>
          <w:i/>
          <w:iCs/>
        </w:rPr>
        <w:t xml:space="preserve">Ese cambio ha tenido una continuación con el gobierno del segundo piso de </w:t>
      </w:r>
      <w:r w:rsidR="00C35EC8" w:rsidRPr="00C35EC8">
        <w:rPr>
          <w:i/>
          <w:iCs/>
        </w:rPr>
        <w:t>la</w:t>
      </w:r>
      <w:r w:rsidRPr="00C35EC8">
        <w:rPr>
          <w:i/>
          <w:iCs/>
        </w:rPr>
        <w:t xml:space="preserve"> transformación política e ideológica, ahora de la mano de la </w:t>
      </w:r>
      <w:r w:rsidR="00C35EC8" w:rsidRPr="00C35EC8">
        <w:rPr>
          <w:i/>
          <w:iCs/>
        </w:rPr>
        <w:t>P</w:t>
      </w:r>
      <w:r w:rsidRPr="00C35EC8">
        <w:rPr>
          <w:i/>
          <w:iCs/>
        </w:rPr>
        <w:t xml:space="preserve">residenta, </w:t>
      </w:r>
      <w:r w:rsidR="00C35EC8" w:rsidRPr="00C35EC8">
        <w:rPr>
          <w:i/>
          <w:iCs/>
        </w:rPr>
        <w:t xml:space="preserve">Doctora </w:t>
      </w:r>
      <w:r w:rsidRPr="00C35EC8">
        <w:rPr>
          <w:i/>
          <w:iCs/>
        </w:rPr>
        <w:t xml:space="preserve">Claudia Sheinbaum Pardo, cuya autoridad está respaldada por una enorme legitimidad </w:t>
      </w:r>
      <w:r w:rsidR="00C35EC8" w:rsidRPr="00C35EC8">
        <w:rPr>
          <w:i/>
          <w:iCs/>
        </w:rPr>
        <w:t xml:space="preserve">y ha materializado los </w:t>
      </w:r>
      <w:r w:rsidRPr="00C35EC8">
        <w:rPr>
          <w:i/>
          <w:iCs/>
        </w:rPr>
        <w:t>anhelos de una reestructuración profunda</w:t>
      </w:r>
      <w:r w:rsidR="00C35EC8" w:rsidRPr="00C35EC8">
        <w:rPr>
          <w:i/>
          <w:iCs/>
        </w:rPr>
        <w:t xml:space="preserve"> dejando </w:t>
      </w:r>
      <w:r w:rsidRPr="00C35EC8">
        <w:rPr>
          <w:i/>
          <w:iCs/>
        </w:rPr>
        <w:t xml:space="preserve">atrás los excesos del pasado. </w:t>
      </w:r>
    </w:p>
    <w:p w14:paraId="0975B471" w14:textId="49EC7836" w:rsidR="00016084" w:rsidRDefault="00016084" w:rsidP="00016084">
      <w:pPr>
        <w:spacing w:after="0" w:line="240" w:lineRule="auto"/>
      </w:pPr>
    </w:p>
    <w:p w14:paraId="0FCC9A2B" w14:textId="14597EA1" w:rsidR="00C35EC8" w:rsidRPr="00C35EC8" w:rsidRDefault="00C35EC8" w:rsidP="00016084">
      <w:pPr>
        <w:spacing w:after="0" w:line="240" w:lineRule="auto"/>
        <w:rPr>
          <w:i/>
          <w:iCs/>
        </w:rPr>
      </w:pPr>
      <w:r w:rsidRPr="00C35EC8">
        <w:rPr>
          <w:i/>
          <w:iCs/>
        </w:rPr>
        <w:t xml:space="preserve">La Presidenta de México ha sido muy clara, es momento de transformar al Estado mexicano bajo las directrices de eficiencia, eficacia, austeridad y gobernanza digital, las cuales en su conjunto serán un parteaguas para modernizar la labor del aparato gubernamental. </w:t>
      </w:r>
    </w:p>
    <w:p w14:paraId="485B9205" w14:textId="77777777" w:rsidR="00C35EC8" w:rsidRPr="00C35EC8" w:rsidRDefault="00C35EC8" w:rsidP="00016084">
      <w:pPr>
        <w:spacing w:after="0" w:line="240" w:lineRule="auto"/>
        <w:rPr>
          <w:i/>
          <w:iCs/>
        </w:rPr>
      </w:pPr>
    </w:p>
    <w:p w14:paraId="403CCBC7" w14:textId="6727191E" w:rsidR="00016084" w:rsidRPr="00C35EC8" w:rsidRDefault="00C35EC8" w:rsidP="00016084">
      <w:pPr>
        <w:spacing w:after="0" w:line="240" w:lineRule="auto"/>
        <w:rPr>
          <w:i/>
          <w:iCs/>
        </w:rPr>
      </w:pPr>
      <w:r w:rsidRPr="00C35EC8">
        <w:rPr>
          <w:i/>
          <w:iCs/>
        </w:rPr>
        <w:t>…</w:t>
      </w:r>
    </w:p>
    <w:p w14:paraId="61FB7D3F" w14:textId="0800C291" w:rsidR="00C35EC8" w:rsidRPr="0052550B" w:rsidRDefault="00C35EC8" w:rsidP="00016084">
      <w:pPr>
        <w:spacing w:after="0" w:line="240" w:lineRule="auto"/>
        <w:rPr>
          <w:i/>
          <w:iCs/>
        </w:rPr>
      </w:pPr>
    </w:p>
    <w:p w14:paraId="2034DEA3" w14:textId="7819CB44" w:rsidR="00C35EC8" w:rsidRPr="0052550B" w:rsidRDefault="00C35EC8" w:rsidP="00016084">
      <w:pPr>
        <w:spacing w:after="0" w:line="240" w:lineRule="auto"/>
        <w:rPr>
          <w:i/>
          <w:iCs/>
        </w:rPr>
      </w:pPr>
      <w:r w:rsidRPr="0052550B">
        <w:rPr>
          <w:i/>
          <w:iCs/>
        </w:rPr>
        <w:t xml:space="preserve">Cabe señalar que los organismos autónomos provienen de una cultura gerencial, conforme a la cual México se encontraba ceñido a lo que dictaran los organismos internacionales a fin de crear un modelo intervencionista en donde el poder soberano de la Nación perdía parte de sus facultades en diversas áreas. </w:t>
      </w:r>
    </w:p>
    <w:p w14:paraId="1097EE69" w14:textId="2FA1EB9E" w:rsidR="00004F11" w:rsidRPr="0052550B" w:rsidRDefault="00004F11" w:rsidP="00016084">
      <w:pPr>
        <w:spacing w:after="0" w:line="240" w:lineRule="auto"/>
        <w:rPr>
          <w:i/>
          <w:iCs/>
        </w:rPr>
      </w:pPr>
    </w:p>
    <w:p w14:paraId="71D8CC16" w14:textId="7A1AF5AA" w:rsidR="00004F11" w:rsidRPr="0052550B" w:rsidRDefault="00004F11" w:rsidP="00016084">
      <w:pPr>
        <w:spacing w:after="0" w:line="240" w:lineRule="auto"/>
        <w:rPr>
          <w:i/>
          <w:iCs/>
        </w:rPr>
      </w:pPr>
      <w:r w:rsidRPr="0052550B">
        <w:rPr>
          <w:i/>
          <w:iCs/>
        </w:rPr>
        <w:t>…</w:t>
      </w:r>
    </w:p>
    <w:p w14:paraId="774F6826" w14:textId="3C5B8180" w:rsidR="00004F11" w:rsidRPr="0052550B" w:rsidRDefault="00004F11" w:rsidP="00016084">
      <w:pPr>
        <w:spacing w:after="0" w:line="240" w:lineRule="auto"/>
        <w:rPr>
          <w:i/>
          <w:iCs/>
        </w:rPr>
      </w:pPr>
    </w:p>
    <w:p w14:paraId="1D83E38B" w14:textId="3B6EE4CB" w:rsidR="00004F11" w:rsidRPr="0052550B" w:rsidRDefault="00004F11" w:rsidP="00016084">
      <w:pPr>
        <w:spacing w:after="0" w:line="240" w:lineRule="auto"/>
        <w:rPr>
          <w:i/>
          <w:iCs/>
        </w:rPr>
      </w:pPr>
      <w:r w:rsidRPr="0052550B">
        <w:rPr>
          <w:i/>
          <w:iCs/>
        </w:rPr>
        <w:t>…</w:t>
      </w:r>
    </w:p>
    <w:p w14:paraId="7762551A" w14:textId="77777777" w:rsidR="00016084" w:rsidRPr="0052550B" w:rsidRDefault="00016084" w:rsidP="00016084">
      <w:pPr>
        <w:spacing w:after="0" w:line="240" w:lineRule="auto"/>
        <w:rPr>
          <w:i/>
          <w:iCs/>
        </w:rPr>
      </w:pPr>
    </w:p>
    <w:p w14:paraId="1267AF0C" w14:textId="63590244" w:rsidR="00016084" w:rsidRPr="0052550B" w:rsidRDefault="00016084" w:rsidP="00016084">
      <w:pPr>
        <w:spacing w:after="0" w:line="240" w:lineRule="auto"/>
        <w:rPr>
          <w:i/>
          <w:iCs/>
        </w:rPr>
      </w:pPr>
      <w:r w:rsidRPr="0052550B">
        <w:rPr>
          <w:i/>
          <w:iCs/>
        </w:rPr>
        <w:t xml:space="preserve">Todo lo anterior, </w:t>
      </w:r>
      <w:r w:rsidR="00004F11" w:rsidRPr="0052550B">
        <w:rPr>
          <w:i/>
          <w:iCs/>
        </w:rPr>
        <w:t>quedó</w:t>
      </w:r>
      <w:r w:rsidRPr="0052550B">
        <w:rPr>
          <w:i/>
          <w:iCs/>
        </w:rPr>
        <w:t xml:space="preserve"> de manifiesto el pasado día 20 de diciembre del año pasado, cuando</w:t>
      </w:r>
      <w:r w:rsidR="00004F11" w:rsidRPr="0052550B">
        <w:rPr>
          <w:i/>
          <w:iCs/>
        </w:rPr>
        <w:t>, en el</w:t>
      </w:r>
      <w:r w:rsidRPr="0052550B">
        <w:rPr>
          <w:i/>
          <w:iCs/>
        </w:rPr>
        <w:t xml:space="preserve"> Diario Oficial de la Federación</w:t>
      </w:r>
      <w:r w:rsidR="00004F11" w:rsidRPr="0052550B">
        <w:rPr>
          <w:i/>
          <w:iCs/>
        </w:rPr>
        <w:t xml:space="preserve">, </w:t>
      </w:r>
      <w:r w:rsidRPr="0052550B">
        <w:rPr>
          <w:i/>
          <w:iCs/>
        </w:rPr>
        <w:t xml:space="preserve">fue publicada la reforma a la Constitución </w:t>
      </w:r>
      <w:r w:rsidR="00004F11" w:rsidRPr="0052550B">
        <w:rPr>
          <w:i/>
          <w:iCs/>
        </w:rPr>
        <w:t xml:space="preserve">Política de los Estados Unidos Mexicanos, mediante la cual se extinguieron siete </w:t>
      </w:r>
      <w:r w:rsidRPr="0052550B">
        <w:rPr>
          <w:i/>
          <w:iCs/>
        </w:rPr>
        <w:t xml:space="preserve">organismos </w:t>
      </w:r>
      <w:r w:rsidR="00004F11" w:rsidRPr="0052550B">
        <w:rPr>
          <w:i/>
          <w:iCs/>
        </w:rPr>
        <w:t xml:space="preserve">constitucionales </w:t>
      </w:r>
      <w:r w:rsidRPr="0052550B">
        <w:rPr>
          <w:i/>
          <w:iCs/>
        </w:rPr>
        <w:t xml:space="preserve">autónomos; cuyas atribuciones y facultades fueron retomadas por la administración pública federal, </w:t>
      </w:r>
      <w:r w:rsidR="00004F11" w:rsidRPr="0052550B">
        <w:rPr>
          <w:i/>
          <w:iCs/>
        </w:rPr>
        <w:t>por lo que ya</w:t>
      </w:r>
      <w:r w:rsidRPr="0052550B">
        <w:rPr>
          <w:i/>
          <w:iCs/>
        </w:rPr>
        <w:t xml:space="preserve"> no estarán dispersas en organismos que escapan de la rectoría y la vigilancia del Estado.</w:t>
      </w:r>
    </w:p>
    <w:p w14:paraId="2EB328B7" w14:textId="77777777" w:rsidR="00016084" w:rsidRPr="0052550B" w:rsidRDefault="00016084" w:rsidP="00016084">
      <w:pPr>
        <w:spacing w:after="0" w:line="240" w:lineRule="auto"/>
        <w:rPr>
          <w:i/>
          <w:iCs/>
        </w:rPr>
      </w:pPr>
    </w:p>
    <w:p w14:paraId="2A2DC7A7" w14:textId="04785512" w:rsidR="00016084" w:rsidRPr="0052550B" w:rsidRDefault="00004F11" w:rsidP="00016084">
      <w:pPr>
        <w:spacing w:after="0" w:line="240" w:lineRule="auto"/>
        <w:rPr>
          <w:i/>
          <w:iCs/>
        </w:rPr>
      </w:pPr>
      <w:r w:rsidRPr="0052550B">
        <w:rPr>
          <w:i/>
          <w:iCs/>
        </w:rPr>
        <w:t>…</w:t>
      </w:r>
    </w:p>
    <w:p w14:paraId="17645448" w14:textId="0E0E1B91" w:rsidR="00004F11" w:rsidRPr="0052550B" w:rsidRDefault="00004F11" w:rsidP="00016084">
      <w:pPr>
        <w:spacing w:after="0" w:line="240" w:lineRule="auto"/>
        <w:rPr>
          <w:i/>
          <w:iCs/>
        </w:rPr>
      </w:pPr>
    </w:p>
    <w:p w14:paraId="4E44417F" w14:textId="5EECA65F" w:rsidR="00004F11" w:rsidRPr="0052550B" w:rsidRDefault="0052550B" w:rsidP="00016084">
      <w:pPr>
        <w:spacing w:after="0" w:line="240" w:lineRule="auto"/>
        <w:rPr>
          <w:i/>
          <w:iCs/>
        </w:rPr>
      </w:pPr>
      <w:r w:rsidRPr="0052550B">
        <w:rPr>
          <w:i/>
          <w:iCs/>
        </w:rPr>
        <w:t xml:space="preserve">En efecto, como resultado de la reforma federal del 20 de diciembre de 2024, fue publicada, en el Diario Oficial de la Federación, la nueva Ley General de Transparencia y Acceso a la Información Pública, el 20 de marzo del 2025, así </w:t>
      </w:r>
      <w:r w:rsidRPr="0052550B">
        <w:rPr>
          <w:i/>
          <w:iCs/>
        </w:rPr>
        <w:lastRenderedPageBreak/>
        <w:t xml:space="preserve">como diversas leyes complementarias para el correcto funcionamiento de la materia. </w:t>
      </w:r>
    </w:p>
    <w:p w14:paraId="3B293260" w14:textId="367E6C09" w:rsidR="00004F11" w:rsidRPr="0052550B" w:rsidRDefault="00004F11" w:rsidP="00016084">
      <w:pPr>
        <w:spacing w:after="0" w:line="240" w:lineRule="auto"/>
        <w:rPr>
          <w:i/>
          <w:iCs/>
        </w:rPr>
      </w:pPr>
    </w:p>
    <w:p w14:paraId="2B0362F9" w14:textId="77777777" w:rsidR="00004F11" w:rsidRPr="0052550B" w:rsidRDefault="00004F11" w:rsidP="00016084">
      <w:pPr>
        <w:spacing w:after="0" w:line="240" w:lineRule="auto"/>
        <w:rPr>
          <w:i/>
          <w:iCs/>
        </w:rPr>
      </w:pPr>
    </w:p>
    <w:p w14:paraId="77D144FC" w14:textId="259D41ED" w:rsidR="00016084" w:rsidRPr="0052550B" w:rsidRDefault="0052550B" w:rsidP="00016084">
      <w:pPr>
        <w:spacing w:after="0" w:line="240" w:lineRule="auto"/>
        <w:rPr>
          <w:i/>
          <w:iCs/>
        </w:rPr>
      </w:pPr>
      <w:r w:rsidRPr="0052550B">
        <w:rPr>
          <w:i/>
          <w:iCs/>
        </w:rPr>
        <w:t>…</w:t>
      </w:r>
    </w:p>
    <w:p w14:paraId="32507128" w14:textId="77777777" w:rsidR="00016084" w:rsidRPr="0052550B" w:rsidRDefault="00016084" w:rsidP="00016084">
      <w:pPr>
        <w:spacing w:after="0" w:line="240" w:lineRule="auto"/>
        <w:rPr>
          <w:i/>
          <w:iCs/>
        </w:rPr>
      </w:pPr>
    </w:p>
    <w:p w14:paraId="5311DDE0" w14:textId="56BBE87E" w:rsidR="00016084" w:rsidRPr="0052550B" w:rsidRDefault="0052550B" w:rsidP="00016084">
      <w:pPr>
        <w:spacing w:after="0" w:line="240" w:lineRule="auto"/>
        <w:rPr>
          <w:i/>
          <w:iCs/>
        </w:rPr>
      </w:pPr>
      <w:r w:rsidRPr="0052550B">
        <w:rPr>
          <w:i/>
          <w:iCs/>
        </w:rPr>
        <w:t>…</w:t>
      </w:r>
    </w:p>
    <w:p w14:paraId="6F79CC1D" w14:textId="77777777" w:rsidR="00016084" w:rsidRPr="0052550B" w:rsidRDefault="00016084" w:rsidP="00016084">
      <w:pPr>
        <w:spacing w:after="0" w:line="240" w:lineRule="auto"/>
        <w:rPr>
          <w:i/>
          <w:iCs/>
        </w:rPr>
      </w:pPr>
    </w:p>
    <w:p w14:paraId="2E986A66" w14:textId="41FDBDE5" w:rsidR="00016084" w:rsidRPr="0052550B" w:rsidRDefault="0052550B" w:rsidP="00016084">
      <w:pPr>
        <w:spacing w:after="0" w:line="240" w:lineRule="auto"/>
        <w:rPr>
          <w:i/>
          <w:iCs/>
        </w:rPr>
      </w:pPr>
      <w:r w:rsidRPr="0052550B">
        <w:rPr>
          <w:i/>
          <w:iCs/>
        </w:rPr>
        <w:t>…</w:t>
      </w:r>
    </w:p>
    <w:p w14:paraId="28369A41" w14:textId="77777777" w:rsidR="00016084" w:rsidRPr="0052550B" w:rsidRDefault="00016084" w:rsidP="00016084">
      <w:pPr>
        <w:spacing w:after="0" w:line="240" w:lineRule="auto"/>
        <w:rPr>
          <w:i/>
          <w:iCs/>
        </w:rPr>
      </w:pPr>
    </w:p>
    <w:p w14:paraId="51C8893A" w14:textId="67207816" w:rsidR="00016084" w:rsidRPr="0052550B" w:rsidRDefault="0052550B" w:rsidP="00016084">
      <w:pPr>
        <w:spacing w:after="0" w:line="240" w:lineRule="auto"/>
        <w:rPr>
          <w:i/>
          <w:iCs/>
        </w:rPr>
      </w:pPr>
      <w:r w:rsidRPr="0052550B">
        <w:rPr>
          <w:i/>
          <w:iCs/>
        </w:rPr>
        <w:t>…</w:t>
      </w:r>
    </w:p>
    <w:p w14:paraId="15455934" w14:textId="77777777" w:rsidR="00016084" w:rsidRPr="0052550B" w:rsidRDefault="00016084" w:rsidP="00016084">
      <w:pPr>
        <w:spacing w:after="0" w:line="240" w:lineRule="auto"/>
        <w:rPr>
          <w:i/>
          <w:iCs/>
        </w:rPr>
      </w:pPr>
    </w:p>
    <w:p w14:paraId="207BDF48" w14:textId="25DC2B11" w:rsidR="00016084" w:rsidRPr="00FB13C0" w:rsidRDefault="0052550B" w:rsidP="00016084">
      <w:pPr>
        <w:spacing w:after="0" w:line="240" w:lineRule="auto"/>
        <w:rPr>
          <w:i/>
          <w:iCs/>
        </w:rPr>
      </w:pPr>
      <w:r w:rsidRPr="00FB13C0">
        <w:rPr>
          <w:i/>
          <w:iCs/>
        </w:rPr>
        <w:t xml:space="preserve">Adicionalmente, se establece que los sujetos obligados deberán promover, respetar, proteger y garantizar los derechos de acceso a la información pública y protección de datos personales. </w:t>
      </w:r>
    </w:p>
    <w:p w14:paraId="0A6D0252" w14:textId="12FEC0C9" w:rsidR="0052550B" w:rsidRPr="00FB13C0" w:rsidRDefault="0052550B" w:rsidP="00016084">
      <w:pPr>
        <w:spacing w:after="0" w:line="240" w:lineRule="auto"/>
        <w:rPr>
          <w:i/>
          <w:iCs/>
        </w:rPr>
      </w:pPr>
    </w:p>
    <w:p w14:paraId="39A7EC80" w14:textId="6F26F57B" w:rsidR="00FB13C0" w:rsidRPr="00FB13C0" w:rsidRDefault="00FB13C0" w:rsidP="00FB13C0">
      <w:pPr>
        <w:spacing w:before="240" w:after="240" w:line="240" w:lineRule="auto"/>
        <w:rPr>
          <w:i/>
          <w:iCs/>
        </w:rPr>
      </w:pPr>
      <w:r w:rsidRPr="00FB13C0">
        <w:rPr>
          <w:i/>
          <w:iCs/>
        </w:rPr>
        <w:t>…</w:t>
      </w:r>
    </w:p>
    <w:p w14:paraId="7A28BFC4" w14:textId="22D5DE61" w:rsidR="00FB13C0" w:rsidRPr="00FB13C0" w:rsidRDefault="00FB13C0" w:rsidP="00FB13C0">
      <w:pPr>
        <w:spacing w:before="240" w:after="240" w:line="240" w:lineRule="auto"/>
        <w:rPr>
          <w:i/>
          <w:iCs/>
        </w:rPr>
      </w:pPr>
      <w:r w:rsidRPr="00FB13C0">
        <w:rPr>
          <w:i/>
          <w:iCs/>
        </w:rPr>
        <w:t>…</w:t>
      </w:r>
    </w:p>
    <w:p w14:paraId="0851B72B" w14:textId="77777777" w:rsidR="00FB13C0" w:rsidRPr="00FB13C0" w:rsidRDefault="00FB13C0" w:rsidP="00FB13C0">
      <w:pPr>
        <w:spacing w:before="240" w:after="240" w:line="240" w:lineRule="auto"/>
        <w:rPr>
          <w:i/>
          <w:iCs/>
        </w:rPr>
      </w:pPr>
      <w:r w:rsidRPr="00FB13C0">
        <w:rPr>
          <w:i/>
          <w:iCs/>
        </w:rPr>
        <w:t>Ahora bien, el pasado 31 de diciembre de 2024, a través del Decreto 33/2024, se reformó el Código de la Administración Pública de Yucatán en materia de economía, ciencia, humanidades, tecnología e innovación y fortalecimiento de la educación superior en el estado; para dotar a la Secretaría de Ciencia, Humanidades, Tecnología e Innovación de atribuciones en materia de innovación y tecnología en Yucatán.</w:t>
      </w:r>
    </w:p>
    <w:p w14:paraId="41ECB4ED" w14:textId="77777777" w:rsidR="00FB13C0" w:rsidRPr="00FB13C0" w:rsidRDefault="00FB13C0" w:rsidP="00FB13C0">
      <w:pPr>
        <w:spacing w:before="240" w:after="240" w:line="240" w:lineRule="auto"/>
        <w:rPr>
          <w:i/>
          <w:iCs/>
        </w:rPr>
      </w:pPr>
      <w:r w:rsidRPr="00FB13C0">
        <w:rPr>
          <w:i/>
          <w:iCs/>
        </w:rPr>
        <w:t>Bajo esta óptica y, en cabal cumplimiento a la austeridad republicana y al mandato previsto en el tercer párrafo del artículo 134 de la Constitución Federal, se propone extinguir el organismo constitucional autónomo estatal denominado Centro de Innovación Tecnológica de Yucatán, ente público que a la fecha se encuentra en desuso y que no está ejerciendo las funciones para las cuales fue creado, ya que lo ha sustituido la Secretaría de Ciencia, Humanidades, Tecnología e Innovación.</w:t>
      </w:r>
    </w:p>
    <w:p w14:paraId="30E5CCCD" w14:textId="77777777" w:rsidR="00FB13C0" w:rsidRPr="00FB13C0" w:rsidRDefault="00FB13C0" w:rsidP="00FB13C0">
      <w:pPr>
        <w:spacing w:before="240" w:after="240" w:line="240" w:lineRule="auto"/>
        <w:rPr>
          <w:i/>
          <w:iCs/>
        </w:rPr>
      </w:pPr>
      <w:r w:rsidRPr="00FB13C0">
        <w:rPr>
          <w:i/>
          <w:iCs/>
        </w:rPr>
        <w:t>Se resalta que, de no extinguirse el organismo local, se estaría actuando en contraposición al espíritu de las reformas federales, además de mantener en nuestro marco jurídico a un órgano inoperante cuyas funciones pueden ser ejercidas por la secretaría mencionada, sin la necesidad de contar con la burocracia y el gasto excesivo que representa un organismo constitucional autónomo.</w:t>
      </w:r>
    </w:p>
    <w:p w14:paraId="7AEEB31B" w14:textId="77777777" w:rsidR="00FB13C0" w:rsidRPr="00FB13C0" w:rsidRDefault="00FB13C0" w:rsidP="00FB13C0">
      <w:pPr>
        <w:spacing w:before="240" w:after="240" w:line="240" w:lineRule="auto"/>
        <w:rPr>
          <w:i/>
          <w:iCs/>
        </w:rPr>
      </w:pPr>
      <w:r w:rsidRPr="00FB13C0">
        <w:rPr>
          <w:i/>
          <w:iCs/>
        </w:rPr>
        <w:lastRenderedPageBreak/>
        <w:t>Finalmente, se propone realizar adecuaciones y precisiones a diversas disposiciones con motivo de las reformas a la Constitución Política del Estado de Yucatán, en materia de reforma al Poder Judicial del Estado de Yucatán, de 5 de marzo de 2025.</w:t>
      </w:r>
    </w:p>
    <w:p w14:paraId="3259FC75" w14:textId="4F1B210C" w:rsidR="00FB13C0" w:rsidRPr="00FB13C0" w:rsidRDefault="00FB13C0" w:rsidP="00FB13C0">
      <w:pPr>
        <w:spacing w:before="240" w:after="240" w:line="240" w:lineRule="auto"/>
        <w:rPr>
          <w:i/>
          <w:iCs/>
        </w:rPr>
      </w:pPr>
      <w:r>
        <w:rPr>
          <w:i/>
          <w:iCs/>
        </w:rPr>
        <w:t>…</w:t>
      </w:r>
    </w:p>
    <w:p w14:paraId="4136F2D7" w14:textId="77777777" w:rsidR="00FB13C0" w:rsidRPr="00FB13C0" w:rsidRDefault="00FB13C0" w:rsidP="00FB13C0">
      <w:pPr>
        <w:spacing w:before="240" w:after="240" w:line="240" w:lineRule="auto"/>
        <w:rPr>
          <w:i/>
          <w:iCs/>
        </w:rPr>
      </w:pPr>
      <w:r w:rsidRPr="00FB13C0">
        <w:rPr>
          <w:i/>
          <w:iCs/>
        </w:rPr>
        <w:t>La presente iniciativa forma parte de las adecuaciones para que el Estado de Yucatán, a través del Poder Ejecutivo estatal, retome la rectoría en materia de transparencia, acceso a la información pública y a la protección de datos, así como sobre la innovación, la ciencia y la tecnología.</w:t>
      </w:r>
    </w:p>
    <w:p w14:paraId="740EEFE1" w14:textId="023B258F" w:rsidR="00FB13C0" w:rsidRPr="00FB13C0" w:rsidRDefault="00FB13C0" w:rsidP="00FB13C0">
      <w:pPr>
        <w:spacing w:before="240" w:after="240" w:line="240" w:lineRule="auto"/>
        <w:rPr>
          <w:i/>
          <w:iCs/>
        </w:rPr>
      </w:pPr>
      <w:r w:rsidRPr="00FB13C0">
        <w:rPr>
          <w:i/>
          <w:iCs/>
        </w:rPr>
        <w:t>…</w:t>
      </w:r>
    </w:p>
    <w:p w14:paraId="7C157967" w14:textId="70FF0F8B" w:rsidR="00FB13C0" w:rsidRPr="00FB13C0" w:rsidRDefault="00FB13C0" w:rsidP="00FB13C0">
      <w:pPr>
        <w:spacing w:before="240" w:after="240" w:line="240" w:lineRule="auto"/>
        <w:rPr>
          <w:i/>
          <w:iCs/>
        </w:rPr>
      </w:pPr>
      <w:r w:rsidRPr="00FB13C0">
        <w:rPr>
          <w:i/>
          <w:iCs/>
        </w:rPr>
        <w:t>La transformación de Yucatán ha iniciado y, con estas decisiones, reiteramos la importancia de contar con un gobierno alineado a las estrategias nacionales para alcanzar el Segundo Piso de la Transformación verdadera; por ello, la reorganización del poder público debe y tiene que ser una meta compartida, principalmente porque la presente iniciativa se ciñe al principio de austeridad y máximo esfuerzo para cumplir con los objetivos del buen gobierno. Es momento de darle vuelta a la página, el tiempo de contar con una entidad enfocada en el bienestar es ahora y es una realidad.</w:t>
      </w:r>
      <w:r>
        <w:rPr>
          <w:i/>
          <w:iCs/>
        </w:rPr>
        <w:t>”</w:t>
      </w:r>
    </w:p>
    <w:p w14:paraId="49AE5BFF" w14:textId="410C19B5" w:rsidR="00016084" w:rsidRDefault="00016084" w:rsidP="00383C65">
      <w:pPr>
        <w:spacing w:after="0" w:line="360" w:lineRule="auto"/>
        <w:ind w:left="0" w:right="62" w:firstLine="709"/>
      </w:pPr>
    </w:p>
    <w:p w14:paraId="642594D8" w14:textId="370A340A" w:rsidR="00BA69F3" w:rsidRPr="00035233" w:rsidRDefault="00BA69F3" w:rsidP="0090233E">
      <w:pPr>
        <w:spacing w:after="0" w:line="360" w:lineRule="auto"/>
        <w:ind w:left="0" w:right="62" w:firstLine="0"/>
      </w:pPr>
      <w:r w:rsidRPr="00035233">
        <w:rPr>
          <w:b/>
          <w:bCs/>
        </w:rPr>
        <w:t>TERCERO.</w:t>
      </w:r>
      <w:r w:rsidRPr="00035233">
        <w:t xml:space="preserve"> Como se ha mencionado con anterioridad, en sesión ordinaria de Pleno de esta Soberanía de fecha </w:t>
      </w:r>
      <w:r w:rsidR="00795402">
        <w:t>19</w:t>
      </w:r>
      <w:r w:rsidR="00EC2065" w:rsidRPr="00035233">
        <w:t xml:space="preserve"> </w:t>
      </w:r>
      <w:r w:rsidRPr="00035233">
        <w:t xml:space="preserve">de </w:t>
      </w:r>
      <w:r w:rsidR="00FB13C0">
        <w:t>mayo</w:t>
      </w:r>
      <w:r w:rsidR="00EC2065" w:rsidRPr="00035233">
        <w:t xml:space="preserve"> </w:t>
      </w:r>
      <w:r w:rsidRPr="00035233">
        <w:t xml:space="preserve">del año en curso, se turnó la referida iniciativa a esta Comisión Permanente de Puntos Constitucionales y Gobernación, misma que fue distribuida en sesión de trabajo de fecha </w:t>
      </w:r>
      <w:r w:rsidR="00FB13C0">
        <w:t>19</w:t>
      </w:r>
      <w:r w:rsidR="00F37997" w:rsidRPr="00035233">
        <w:t xml:space="preserve"> </w:t>
      </w:r>
      <w:r w:rsidRPr="00035233">
        <w:t>del presente mes y año, para su análisis, estudio y dictamen respectivo.</w:t>
      </w:r>
    </w:p>
    <w:p w14:paraId="0E6A7D9C" w14:textId="77777777" w:rsidR="00D41F8F" w:rsidRPr="00035233" w:rsidRDefault="00D41F8F" w:rsidP="00BA69F3">
      <w:pPr>
        <w:widowControl w:val="0"/>
        <w:pBdr>
          <w:top w:val="nil"/>
          <w:left w:val="nil"/>
          <w:bottom w:val="nil"/>
          <w:right w:val="nil"/>
          <w:between w:val="nil"/>
        </w:pBdr>
        <w:spacing w:after="0" w:line="360" w:lineRule="auto"/>
        <w:ind w:left="0" w:right="0" w:firstLine="709"/>
      </w:pPr>
    </w:p>
    <w:p w14:paraId="2D727DEF" w14:textId="2D3BD6A6" w:rsidR="00874816" w:rsidRPr="00035233" w:rsidRDefault="00973284" w:rsidP="00BA69F3">
      <w:pPr>
        <w:widowControl w:val="0"/>
        <w:pBdr>
          <w:top w:val="nil"/>
          <w:left w:val="nil"/>
          <w:bottom w:val="nil"/>
          <w:right w:val="nil"/>
          <w:between w:val="nil"/>
        </w:pBdr>
        <w:spacing w:after="0" w:line="360" w:lineRule="auto"/>
        <w:ind w:left="0" w:right="0" w:firstLine="709"/>
      </w:pPr>
      <w:r w:rsidRPr="00035233">
        <w:t xml:space="preserve">Con base en los antecedentes antes citados, los diputados integrantes de esta </w:t>
      </w:r>
      <w:r w:rsidR="00552ACB" w:rsidRPr="00035233">
        <w:t>c</w:t>
      </w:r>
      <w:r w:rsidRPr="00035233">
        <w:t xml:space="preserve">omisión </w:t>
      </w:r>
      <w:r w:rsidR="00552ACB" w:rsidRPr="00035233">
        <w:t>p</w:t>
      </w:r>
      <w:r w:rsidRPr="00035233">
        <w:t>ermanente, realizamos las siguientes,</w:t>
      </w:r>
    </w:p>
    <w:p w14:paraId="1C561683" w14:textId="77777777" w:rsidR="001E30B2" w:rsidRPr="00035233" w:rsidRDefault="001E30B2" w:rsidP="00464282">
      <w:pPr>
        <w:spacing w:after="0" w:line="360" w:lineRule="auto"/>
        <w:ind w:left="0" w:right="0" w:firstLine="709"/>
        <w:jc w:val="center"/>
        <w:rPr>
          <w:b/>
        </w:rPr>
      </w:pPr>
    </w:p>
    <w:p w14:paraId="2DAA6D84" w14:textId="77777777" w:rsidR="00874816" w:rsidRPr="00035233" w:rsidRDefault="00973284" w:rsidP="00E00DB8">
      <w:pPr>
        <w:spacing w:after="0" w:line="360" w:lineRule="auto"/>
        <w:ind w:left="0" w:right="0" w:firstLine="0"/>
        <w:jc w:val="center"/>
        <w:rPr>
          <w:b/>
        </w:rPr>
      </w:pPr>
      <w:r w:rsidRPr="00035233">
        <w:rPr>
          <w:b/>
        </w:rPr>
        <w:t>C O N S I D E R A C I O N E S</w:t>
      </w:r>
    </w:p>
    <w:p w14:paraId="7E383731" w14:textId="77777777" w:rsidR="00874816" w:rsidRPr="00035233" w:rsidRDefault="00874816" w:rsidP="00464282">
      <w:pPr>
        <w:spacing w:after="0" w:line="360" w:lineRule="auto"/>
        <w:ind w:left="0" w:right="0" w:firstLine="709"/>
        <w:jc w:val="center"/>
        <w:rPr>
          <w:b/>
        </w:rPr>
      </w:pPr>
    </w:p>
    <w:p w14:paraId="4EA48CAD" w14:textId="3A311129" w:rsidR="00C631CA" w:rsidRPr="00035233" w:rsidRDefault="002D0EF7" w:rsidP="00DC7ACA">
      <w:pPr>
        <w:widowControl w:val="0"/>
        <w:pBdr>
          <w:top w:val="nil"/>
          <w:left w:val="nil"/>
          <w:bottom w:val="nil"/>
          <w:right w:val="nil"/>
          <w:between w:val="nil"/>
        </w:pBdr>
        <w:spacing w:after="0" w:line="360" w:lineRule="auto"/>
        <w:ind w:left="0" w:right="0" w:firstLine="0"/>
        <w:rPr>
          <w:iCs/>
        </w:rPr>
      </w:pPr>
      <w:r w:rsidRPr="00035233">
        <w:rPr>
          <w:b/>
        </w:rPr>
        <w:t xml:space="preserve">PRIMERA. </w:t>
      </w:r>
      <w:r w:rsidR="00C631CA" w:rsidRPr="00035233">
        <w:rPr>
          <w:iCs/>
        </w:rPr>
        <w:t>El sustento normativo de la</w:t>
      </w:r>
      <w:r w:rsidR="00DD5BEF" w:rsidRPr="00035233">
        <w:rPr>
          <w:iCs/>
        </w:rPr>
        <w:t xml:space="preserve"> </w:t>
      </w:r>
      <w:r w:rsidR="00C631CA" w:rsidRPr="00035233">
        <w:rPr>
          <w:iCs/>
        </w:rPr>
        <w:t>iniciativa</w:t>
      </w:r>
      <w:r w:rsidR="00DD5BEF" w:rsidRPr="00035233">
        <w:rPr>
          <w:iCs/>
        </w:rPr>
        <w:t xml:space="preserve"> </w:t>
      </w:r>
      <w:r w:rsidR="00C631CA" w:rsidRPr="00035233">
        <w:rPr>
          <w:iCs/>
        </w:rPr>
        <w:t xml:space="preserve">señalada, se encuentra contenido </w:t>
      </w:r>
      <w:r w:rsidR="00C631CA" w:rsidRPr="00035233">
        <w:rPr>
          <w:iCs/>
        </w:rPr>
        <w:lastRenderedPageBreak/>
        <w:t xml:space="preserve">en lo dispuesto por los artículos 35, fracción I de la Constitución Política, </w:t>
      </w:r>
      <w:r w:rsidR="00EE5843" w:rsidRPr="00035233">
        <w:rPr>
          <w:iCs/>
        </w:rPr>
        <w:t xml:space="preserve">y </w:t>
      </w:r>
      <w:r w:rsidR="00C631CA" w:rsidRPr="00035233">
        <w:rPr>
          <w:iCs/>
        </w:rPr>
        <w:t xml:space="preserve">16 de la Ley de Gobierno del Poder Legislativo, ambos ordenamientos del </w:t>
      </w:r>
      <w:r w:rsidR="00EE5843" w:rsidRPr="00035233">
        <w:rPr>
          <w:iCs/>
        </w:rPr>
        <w:t>e</w:t>
      </w:r>
      <w:r w:rsidR="00C631CA" w:rsidRPr="00035233">
        <w:rPr>
          <w:iCs/>
        </w:rPr>
        <w:t>stado de Yucatán, ya que dichas porciones jurídicas facultan a</w:t>
      </w:r>
      <w:r w:rsidR="001B733D" w:rsidRPr="00035233">
        <w:rPr>
          <w:iCs/>
        </w:rPr>
        <w:t xml:space="preserve"> </w:t>
      </w:r>
      <w:r w:rsidR="00EE5843" w:rsidRPr="00035233">
        <w:rPr>
          <w:iCs/>
        </w:rPr>
        <w:t>l</w:t>
      </w:r>
      <w:r w:rsidR="001B733D" w:rsidRPr="00035233">
        <w:rPr>
          <w:iCs/>
        </w:rPr>
        <w:t>os</w:t>
      </w:r>
      <w:r w:rsidR="00EE5843" w:rsidRPr="00035233">
        <w:rPr>
          <w:iCs/>
        </w:rPr>
        <w:t xml:space="preserve"> </w:t>
      </w:r>
      <w:r w:rsidR="001B733D" w:rsidRPr="00035233">
        <w:rPr>
          <w:iCs/>
        </w:rPr>
        <w:t xml:space="preserve">diputados </w:t>
      </w:r>
      <w:r w:rsidR="00EE5843" w:rsidRPr="00035233">
        <w:rPr>
          <w:iCs/>
        </w:rPr>
        <w:t xml:space="preserve">para </w:t>
      </w:r>
      <w:r w:rsidR="00C631CA" w:rsidRPr="00035233">
        <w:rPr>
          <w:iCs/>
        </w:rPr>
        <w:t>para iniciar leyes y decretos.</w:t>
      </w:r>
    </w:p>
    <w:p w14:paraId="19B5AB4E" w14:textId="77777777" w:rsidR="00C631CA" w:rsidRPr="00035233" w:rsidRDefault="00C631CA" w:rsidP="00C631CA">
      <w:pPr>
        <w:pStyle w:val="Sangradetextonormal"/>
        <w:spacing w:after="0" w:line="360" w:lineRule="auto"/>
        <w:ind w:left="0" w:firstLine="708"/>
        <w:jc w:val="both"/>
        <w:rPr>
          <w:rFonts w:ascii="Arial" w:hAnsi="Arial" w:cs="Arial"/>
          <w:iCs/>
        </w:rPr>
      </w:pPr>
    </w:p>
    <w:p w14:paraId="69799CBC" w14:textId="541589D1" w:rsidR="00C631CA" w:rsidRPr="00035233" w:rsidRDefault="00C631CA" w:rsidP="00F8056C">
      <w:pPr>
        <w:pStyle w:val="Sangradetextonormal"/>
        <w:spacing w:after="0" w:line="360" w:lineRule="auto"/>
        <w:ind w:left="0" w:firstLine="720"/>
        <w:jc w:val="both"/>
        <w:rPr>
          <w:rFonts w:ascii="Arial" w:hAnsi="Arial" w:cs="Arial"/>
          <w:iCs/>
        </w:rPr>
      </w:pPr>
      <w:r w:rsidRPr="00035233">
        <w:rPr>
          <w:rFonts w:ascii="Arial" w:hAnsi="Arial" w:cs="Arial"/>
          <w:iCs/>
        </w:rPr>
        <w:t xml:space="preserve">De igual forma, con fundamento en el artículo 43 fracción I inciso a) de la Ley de Gobierno del Poder Legislativo del Estado de Yucatán, esta Comisión Permanente de Puntos Constitucionales y Gobernación tiene competencia para estudiar, analizar y dictaminar sobre </w:t>
      </w:r>
      <w:r w:rsidR="00C74939" w:rsidRPr="00035233">
        <w:rPr>
          <w:rFonts w:ascii="Arial" w:hAnsi="Arial" w:cs="Arial"/>
          <w:iCs/>
        </w:rPr>
        <w:t xml:space="preserve">el </w:t>
      </w:r>
      <w:r w:rsidRPr="00035233">
        <w:rPr>
          <w:rFonts w:ascii="Arial" w:hAnsi="Arial" w:cs="Arial"/>
          <w:iCs/>
        </w:rPr>
        <w:t>asunto</w:t>
      </w:r>
      <w:r w:rsidR="00C74939" w:rsidRPr="00035233">
        <w:rPr>
          <w:rFonts w:ascii="Arial" w:hAnsi="Arial" w:cs="Arial"/>
          <w:iCs/>
        </w:rPr>
        <w:t xml:space="preserve"> </w:t>
      </w:r>
      <w:r w:rsidRPr="00035233">
        <w:rPr>
          <w:rFonts w:ascii="Arial" w:hAnsi="Arial" w:cs="Arial"/>
          <w:iCs/>
        </w:rPr>
        <w:t>propuesto</w:t>
      </w:r>
      <w:r w:rsidR="00C74939" w:rsidRPr="00035233">
        <w:rPr>
          <w:rFonts w:ascii="Arial" w:hAnsi="Arial" w:cs="Arial"/>
          <w:iCs/>
        </w:rPr>
        <w:t xml:space="preserve"> </w:t>
      </w:r>
      <w:r w:rsidRPr="00035233">
        <w:rPr>
          <w:rFonts w:ascii="Arial" w:hAnsi="Arial" w:cs="Arial"/>
          <w:iCs/>
        </w:rPr>
        <w:t>en la</w:t>
      </w:r>
      <w:r w:rsidR="00C74939" w:rsidRPr="00035233">
        <w:rPr>
          <w:rFonts w:ascii="Arial" w:hAnsi="Arial" w:cs="Arial"/>
          <w:iCs/>
        </w:rPr>
        <w:t xml:space="preserve"> </w:t>
      </w:r>
      <w:r w:rsidRPr="00035233">
        <w:rPr>
          <w:rFonts w:ascii="Arial" w:hAnsi="Arial" w:cs="Arial"/>
          <w:iCs/>
        </w:rPr>
        <w:t>iniciativa, toda vez que versa</w:t>
      </w:r>
      <w:r w:rsidR="00EA72D1" w:rsidRPr="00035233">
        <w:rPr>
          <w:rFonts w:ascii="Arial" w:hAnsi="Arial" w:cs="Arial"/>
          <w:iCs/>
        </w:rPr>
        <w:t xml:space="preserve"> </w:t>
      </w:r>
      <w:r w:rsidRPr="00035233">
        <w:rPr>
          <w:rFonts w:ascii="Arial" w:hAnsi="Arial" w:cs="Arial"/>
          <w:iCs/>
        </w:rPr>
        <w:t xml:space="preserve">sobre </w:t>
      </w:r>
      <w:r w:rsidR="00EA72D1" w:rsidRPr="00035233">
        <w:rPr>
          <w:rFonts w:ascii="Arial" w:hAnsi="Arial" w:cs="Arial"/>
          <w:iCs/>
        </w:rPr>
        <w:t xml:space="preserve">propuestas de </w:t>
      </w:r>
      <w:r w:rsidRPr="00035233">
        <w:rPr>
          <w:rFonts w:ascii="Arial" w:hAnsi="Arial" w:cs="Arial"/>
          <w:iCs/>
        </w:rPr>
        <w:t>reformas a la Constitución Política del Estado de Yucatán.</w:t>
      </w:r>
    </w:p>
    <w:p w14:paraId="797ECA7C" w14:textId="77777777" w:rsidR="00C631CA" w:rsidRPr="00035233" w:rsidRDefault="00C631CA" w:rsidP="00C631CA">
      <w:pPr>
        <w:pStyle w:val="Sangradetextonormal"/>
        <w:spacing w:after="0" w:line="360" w:lineRule="auto"/>
        <w:ind w:left="0" w:firstLine="708"/>
        <w:jc w:val="both"/>
        <w:rPr>
          <w:rFonts w:ascii="Arial" w:hAnsi="Arial" w:cs="Arial"/>
          <w:b/>
          <w:iCs/>
        </w:rPr>
      </w:pPr>
    </w:p>
    <w:p w14:paraId="3D9A6F57" w14:textId="7ED8E71A" w:rsidR="004E4DFE" w:rsidRDefault="00C631CA" w:rsidP="00FB13C0">
      <w:pPr>
        <w:pStyle w:val="Sangradetextonormal"/>
        <w:spacing w:after="0" w:line="360" w:lineRule="auto"/>
        <w:ind w:left="0"/>
        <w:jc w:val="both"/>
        <w:rPr>
          <w:rFonts w:ascii="Arial" w:hAnsi="Arial" w:cs="Arial"/>
          <w:bCs/>
          <w:iCs/>
        </w:rPr>
      </w:pPr>
      <w:r w:rsidRPr="00035233">
        <w:rPr>
          <w:rFonts w:ascii="Arial" w:hAnsi="Arial" w:cs="Arial"/>
          <w:b/>
          <w:iCs/>
        </w:rPr>
        <w:t>SEGUNDA.</w:t>
      </w:r>
      <w:r w:rsidRPr="00035233">
        <w:rPr>
          <w:rFonts w:ascii="Arial" w:hAnsi="Arial" w:cs="Arial"/>
          <w:bCs/>
          <w:iCs/>
        </w:rPr>
        <w:t xml:space="preserve"> </w:t>
      </w:r>
      <w:r w:rsidR="00FB13C0">
        <w:rPr>
          <w:rFonts w:ascii="Arial" w:hAnsi="Arial" w:cs="Arial"/>
          <w:bCs/>
          <w:iCs/>
        </w:rPr>
        <w:t xml:space="preserve">Nuestro país, desde el año 2018 dio inicio a una </w:t>
      </w:r>
      <w:r w:rsidR="006F584D">
        <w:rPr>
          <w:rFonts w:ascii="Arial" w:hAnsi="Arial" w:cs="Arial"/>
          <w:bCs/>
          <w:iCs/>
        </w:rPr>
        <w:t xml:space="preserve">profunda </w:t>
      </w:r>
      <w:r w:rsidR="00FB13C0">
        <w:rPr>
          <w:rFonts w:ascii="Arial" w:hAnsi="Arial" w:cs="Arial"/>
          <w:bCs/>
          <w:iCs/>
        </w:rPr>
        <w:t>transformación</w:t>
      </w:r>
      <w:r w:rsidR="006F584D">
        <w:rPr>
          <w:rFonts w:ascii="Arial" w:hAnsi="Arial" w:cs="Arial"/>
          <w:bCs/>
          <w:iCs/>
        </w:rPr>
        <w:t>, la cual vino acompañada de una demanda del pueblo de México, siendo esta que las instituciones democráticas se renovaran desde sus cimientos para edificarlas bajo los principios de economía, racionalidad, honradez y transparencia en el uso de los recursos públicos.</w:t>
      </w:r>
    </w:p>
    <w:p w14:paraId="6226DAFC" w14:textId="07ABF035" w:rsidR="006F584D" w:rsidRDefault="006F584D" w:rsidP="00FB13C0">
      <w:pPr>
        <w:pStyle w:val="Sangradetextonormal"/>
        <w:spacing w:after="0" w:line="360" w:lineRule="auto"/>
        <w:ind w:left="0"/>
        <w:jc w:val="both"/>
        <w:rPr>
          <w:rFonts w:ascii="Arial" w:hAnsi="Arial" w:cs="Arial"/>
          <w:bCs/>
          <w:iCs/>
        </w:rPr>
      </w:pPr>
    </w:p>
    <w:p w14:paraId="6A2AE1FD" w14:textId="2AFD8DE9" w:rsidR="006F584D" w:rsidRDefault="006F584D" w:rsidP="006F584D">
      <w:pPr>
        <w:pStyle w:val="Sangradetextonormal"/>
        <w:spacing w:after="0" w:line="360" w:lineRule="auto"/>
        <w:ind w:left="0" w:firstLine="720"/>
        <w:jc w:val="both"/>
        <w:rPr>
          <w:rFonts w:ascii="Arial" w:hAnsi="Arial" w:cs="Arial"/>
          <w:bCs/>
          <w:iCs/>
        </w:rPr>
      </w:pPr>
      <w:r>
        <w:rPr>
          <w:rFonts w:ascii="Arial" w:hAnsi="Arial" w:cs="Arial"/>
          <w:bCs/>
          <w:iCs/>
        </w:rPr>
        <w:t xml:space="preserve">Para lograr lo anterior, se necesitaba reorganizar al Estado Mexicano, principalmente para cambiar más de 70 años de modelos afines al neoliberalismo que, durante su vigencia en la república, creó instancias burocratizadas para adjudicarse atribuciones, deberes y obligaciones que le correspondían primigeniamente al poder público. </w:t>
      </w:r>
    </w:p>
    <w:p w14:paraId="5C39EC19" w14:textId="35236DB9" w:rsidR="006F584D" w:rsidRDefault="006F584D" w:rsidP="006F584D">
      <w:pPr>
        <w:pStyle w:val="Sangradetextonormal"/>
        <w:spacing w:after="0" w:line="360" w:lineRule="auto"/>
        <w:ind w:left="0" w:firstLine="720"/>
        <w:jc w:val="both"/>
        <w:rPr>
          <w:rFonts w:ascii="Arial" w:hAnsi="Arial" w:cs="Arial"/>
          <w:bCs/>
          <w:iCs/>
        </w:rPr>
      </w:pPr>
    </w:p>
    <w:p w14:paraId="2B35289A" w14:textId="5F9D923A" w:rsidR="006F584D" w:rsidRDefault="006F584D" w:rsidP="006F584D">
      <w:pPr>
        <w:pStyle w:val="Sangradetextonormal"/>
        <w:spacing w:after="0" w:line="360" w:lineRule="auto"/>
        <w:ind w:left="0" w:firstLine="720"/>
        <w:jc w:val="both"/>
        <w:rPr>
          <w:rFonts w:ascii="Arial" w:hAnsi="Arial" w:cs="Arial"/>
          <w:bCs/>
          <w:iCs/>
        </w:rPr>
      </w:pPr>
      <w:r>
        <w:rPr>
          <w:rFonts w:ascii="Arial" w:hAnsi="Arial" w:cs="Arial"/>
          <w:bCs/>
          <w:iCs/>
        </w:rPr>
        <w:t xml:space="preserve">El neoliberalismo, y sus representantes políticos </w:t>
      </w:r>
      <w:r w:rsidR="00274689">
        <w:rPr>
          <w:rFonts w:ascii="Arial" w:hAnsi="Arial" w:cs="Arial"/>
          <w:bCs/>
          <w:iCs/>
        </w:rPr>
        <w:t xml:space="preserve">optaron por deshacer y desmembrar sectores estratégicos de la administración pública, tales como el energético, el económico, el social y, especialmente la transparencia y el acceso a la información pública. </w:t>
      </w:r>
    </w:p>
    <w:p w14:paraId="42FDCD05" w14:textId="1DAF05C5" w:rsidR="006F584D" w:rsidRDefault="006F584D" w:rsidP="006F584D">
      <w:pPr>
        <w:pStyle w:val="Sangradetextonormal"/>
        <w:spacing w:after="0" w:line="360" w:lineRule="auto"/>
        <w:ind w:left="0" w:firstLine="720"/>
        <w:jc w:val="both"/>
        <w:rPr>
          <w:rFonts w:ascii="Arial" w:hAnsi="Arial" w:cs="Arial"/>
          <w:bCs/>
          <w:iCs/>
        </w:rPr>
      </w:pPr>
    </w:p>
    <w:p w14:paraId="5E7D1EF2" w14:textId="6B725CFF" w:rsidR="006F584D" w:rsidRDefault="006F584D" w:rsidP="006F584D">
      <w:pPr>
        <w:pStyle w:val="Sangradetextonormal"/>
        <w:spacing w:after="0" w:line="360" w:lineRule="auto"/>
        <w:ind w:left="0" w:firstLine="720"/>
        <w:jc w:val="both"/>
        <w:rPr>
          <w:rFonts w:ascii="Arial" w:hAnsi="Arial" w:cs="Arial"/>
          <w:bCs/>
          <w:iCs/>
        </w:rPr>
      </w:pPr>
      <w:r>
        <w:rPr>
          <w:rFonts w:ascii="Arial" w:hAnsi="Arial" w:cs="Arial"/>
          <w:bCs/>
          <w:iCs/>
        </w:rPr>
        <w:lastRenderedPageBreak/>
        <w:t>El apoderamiento de las facultades del Estado Mexicano fue una constante que llevó a nuestro país a construir organismos autónomos a modo de teorías internacionales de corte gerencial que obligaron a retomarlas en los diversos ámbitos gubernamentales</w:t>
      </w:r>
      <w:r w:rsidR="00DD68E6">
        <w:rPr>
          <w:rFonts w:ascii="Arial" w:hAnsi="Arial" w:cs="Arial"/>
          <w:bCs/>
          <w:iCs/>
        </w:rPr>
        <w:t xml:space="preserve"> como el estatal y el municipal. </w:t>
      </w:r>
    </w:p>
    <w:p w14:paraId="1D669352" w14:textId="032E82B1" w:rsidR="00DD68E6" w:rsidRDefault="00DD68E6" w:rsidP="006F584D">
      <w:pPr>
        <w:pStyle w:val="Sangradetextonormal"/>
        <w:spacing w:after="0" w:line="360" w:lineRule="auto"/>
        <w:ind w:left="0" w:firstLine="720"/>
        <w:jc w:val="both"/>
        <w:rPr>
          <w:rFonts w:ascii="Arial" w:hAnsi="Arial" w:cs="Arial"/>
          <w:bCs/>
          <w:iCs/>
        </w:rPr>
      </w:pPr>
    </w:p>
    <w:p w14:paraId="2A5861DF" w14:textId="4C442EFE" w:rsidR="00DD68E6" w:rsidRDefault="00DD68E6" w:rsidP="006F584D">
      <w:pPr>
        <w:pStyle w:val="Sangradetextonormal"/>
        <w:spacing w:after="0" w:line="360" w:lineRule="auto"/>
        <w:ind w:left="0" w:firstLine="720"/>
        <w:jc w:val="both"/>
        <w:rPr>
          <w:rFonts w:ascii="Arial" w:hAnsi="Arial" w:cs="Arial"/>
          <w:bCs/>
          <w:iCs/>
        </w:rPr>
      </w:pPr>
      <w:r>
        <w:rPr>
          <w:rFonts w:ascii="Arial" w:hAnsi="Arial" w:cs="Arial"/>
          <w:bCs/>
          <w:iCs/>
        </w:rPr>
        <w:t xml:space="preserve">Todo ello llevó a generar duplicidades de funciones que han repercutido en gastos superfluos, excesos, lujos e incluso despilfarro de los recursos públicos; esto, en perjuicio de sectores sociales vulnerables y áreas como la salud, la educación, la seguridad y el desarrollo humano. </w:t>
      </w:r>
    </w:p>
    <w:p w14:paraId="6ECBA49B" w14:textId="1576C273" w:rsidR="00DD68E6" w:rsidRDefault="00DD68E6" w:rsidP="006F584D">
      <w:pPr>
        <w:pStyle w:val="Sangradetextonormal"/>
        <w:spacing w:after="0" w:line="360" w:lineRule="auto"/>
        <w:ind w:left="0" w:firstLine="720"/>
        <w:jc w:val="both"/>
        <w:rPr>
          <w:rFonts w:ascii="Arial" w:hAnsi="Arial" w:cs="Arial"/>
          <w:bCs/>
          <w:iCs/>
        </w:rPr>
      </w:pPr>
    </w:p>
    <w:p w14:paraId="080E7E3D" w14:textId="40257CC0" w:rsidR="00DD68E6" w:rsidRDefault="00DD68E6" w:rsidP="006F584D">
      <w:pPr>
        <w:pStyle w:val="Sangradetextonormal"/>
        <w:spacing w:after="0" w:line="360" w:lineRule="auto"/>
        <w:ind w:left="0" w:firstLine="720"/>
        <w:jc w:val="both"/>
        <w:rPr>
          <w:rFonts w:ascii="Arial" w:hAnsi="Arial" w:cs="Arial"/>
          <w:bCs/>
          <w:iCs/>
        </w:rPr>
      </w:pPr>
      <w:r>
        <w:rPr>
          <w:rFonts w:ascii="Arial" w:hAnsi="Arial" w:cs="Arial"/>
          <w:bCs/>
          <w:iCs/>
        </w:rPr>
        <w:t>La premisa básica que vivimos en México durante estos poco más de seis años de la llegada del Gobierno de la Cuarta Transformación es la materialización del Principio de Austeridad Republicana</w:t>
      </w:r>
      <w:r w:rsidR="00BF7A90">
        <w:rPr>
          <w:rFonts w:ascii="Arial" w:hAnsi="Arial" w:cs="Arial"/>
          <w:bCs/>
          <w:iCs/>
        </w:rPr>
        <w:t xml:space="preserve"> que es la llave para un </w:t>
      </w:r>
      <w:r w:rsidR="00547880">
        <w:rPr>
          <w:rFonts w:ascii="Arial" w:hAnsi="Arial" w:cs="Arial"/>
          <w:bCs/>
          <w:iCs/>
        </w:rPr>
        <w:t xml:space="preserve">construir una nación más próspera, más justa y de bienestar. </w:t>
      </w:r>
      <w:r w:rsidR="00225A9A">
        <w:rPr>
          <w:rFonts w:ascii="Arial" w:hAnsi="Arial" w:cs="Arial"/>
          <w:bCs/>
          <w:iCs/>
        </w:rPr>
        <w:t>Su implementación en las políticas públicas gubernamentales permite hoy</w:t>
      </w:r>
      <w:r w:rsidR="00547880">
        <w:rPr>
          <w:rFonts w:ascii="Arial" w:hAnsi="Arial" w:cs="Arial"/>
          <w:bCs/>
          <w:iCs/>
        </w:rPr>
        <w:t xml:space="preserve"> combatir males heredados como la desigualdad, la pobreza y el abandono de los grupos más vulnerables. </w:t>
      </w:r>
    </w:p>
    <w:p w14:paraId="3B020969" w14:textId="582FD4D7" w:rsidR="00225A9A" w:rsidRDefault="00225A9A" w:rsidP="006F584D">
      <w:pPr>
        <w:pStyle w:val="Sangradetextonormal"/>
        <w:spacing w:after="0" w:line="360" w:lineRule="auto"/>
        <w:ind w:left="0" w:firstLine="720"/>
        <w:jc w:val="both"/>
        <w:rPr>
          <w:rFonts w:ascii="Arial" w:hAnsi="Arial" w:cs="Arial"/>
          <w:bCs/>
          <w:iCs/>
        </w:rPr>
      </w:pPr>
    </w:p>
    <w:p w14:paraId="3E0511D3" w14:textId="569A0C56" w:rsidR="00225A9A" w:rsidRDefault="00225A9A" w:rsidP="006F584D">
      <w:pPr>
        <w:pStyle w:val="Sangradetextonormal"/>
        <w:spacing w:after="0" w:line="360" w:lineRule="auto"/>
        <w:ind w:left="0" w:firstLine="720"/>
        <w:jc w:val="both"/>
        <w:rPr>
          <w:rFonts w:ascii="Arial" w:hAnsi="Arial" w:cs="Arial"/>
          <w:bCs/>
          <w:iCs/>
        </w:rPr>
      </w:pPr>
      <w:r>
        <w:rPr>
          <w:rFonts w:ascii="Arial" w:hAnsi="Arial" w:cs="Arial"/>
          <w:bCs/>
          <w:iCs/>
        </w:rPr>
        <w:t xml:space="preserve">El </w:t>
      </w:r>
      <w:r w:rsidR="0011100D">
        <w:rPr>
          <w:rFonts w:ascii="Arial" w:hAnsi="Arial" w:cs="Arial"/>
          <w:bCs/>
          <w:iCs/>
        </w:rPr>
        <w:t>desempeño</w:t>
      </w:r>
      <w:r>
        <w:rPr>
          <w:rFonts w:ascii="Arial" w:hAnsi="Arial" w:cs="Arial"/>
          <w:bCs/>
          <w:iCs/>
        </w:rPr>
        <w:t xml:space="preserve"> de la pasada y la actual administración pública federal </w:t>
      </w:r>
      <w:r w:rsidR="0011100D">
        <w:rPr>
          <w:rFonts w:ascii="Arial" w:hAnsi="Arial" w:cs="Arial"/>
          <w:bCs/>
          <w:iCs/>
        </w:rPr>
        <w:t xml:space="preserve">han mantenido y reforzado la estabilidad micro y macroeconómica del país; la austeridad y el correcto uso de los dineros del pueblo de México son las herramientas más eficaces para alcanzar los objetivos del Segundo Piso de la Transformación a nivel nacional. </w:t>
      </w:r>
    </w:p>
    <w:p w14:paraId="0113F570" w14:textId="75BB6BA1" w:rsidR="00547880" w:rsidRDefault="00547880" w:rsidP="006F584D">
      <w:pPr>
        <w:pStyle w:val="Sangradetextonormal"/>
        <w:spacing w:after="0" w:line="360" w:lineRule="auto"/>
        <w:ind w:left="0" w:firstLine="720"/>
        <w:jc w:val="both"/>
        <w:rPr>
          <w:rFonts w:ascii="Arial" w:hAnsi="Arial" w:cs="Arial"/>
          <w:bCs/>
          <w:iCs/>
        </w:rPr>
      </w:pPr>
    </w:p>
    <w:p w14:paraId="338BEF1F" w14:textId="77777777" w:rsidR="0011100D" w:rsidRDefault="00547880" w:rsidP="006F584D">
      <w:pPr>
        <w:pStyle w:val="Sangradetextonormal"/>
        <w:spacing w:after="0" w:line="360" w:lineRule="auto"/>
        <w:ind w:left="0" w:firstLine="720"/>
        <w:jc w:val="both"/>
        <w:rPr>
          <w:rFonts w:ascii="Arial" w:hAnsi="Arial" w:cs="Arial"/>
          <w:bCs/>
          <w:iCs/>
        </w:rPr>
      </w:pPr>
      <w:r>
        <w:rPr>
          <w:rFonts w:ascii="Arial" w:hAnsi="Arial" w:cs="Arial"/>
          <w:bCs/>
          <w:iCs/>
        </w:rPr>
        <w:t xml:space="preserve">Con base en lo anterior, se han alcanzado grandes modificaciones al texto de la Constitución Política de los Estados Unidos Mexicanos para implementar radicales cambios en aras de retomar la soberanía y que el poder público emanado del pueblo sea garante de los derechos fundamentales de las y los mexicanos. </w:t>
      </w:r>
    </w:p>
    <w:p w14:paraId="213BB0C5" w14:textId="77777777" w:rsidR="0011100D" w:rsidRDefault="0011100D" w:rsidP="006F584D">
      <w:pPr>
        <w:pStyle w:val="Sangradetextonormal"/>
        <w:spacing w:after="0" w:line="360" w:lineRule="auto"/>
        <w:ind w:left="0" w:firstLine="720"/>
        <w:jc w:val="both"/>
        <w:rPr>
          <w:rFonts w:ascii="Arial" w:hAnsi="Arial" w:cs="Arial"/>
          <w:bCs/>
          <w:iCs/>
        </w:rPr>
      </w:pPr>
    </w:p>
    <w:p w14:paraId="321CE432" w14:textId="1458EAF9" w:rsidR="00547880" w:rsidRDefault="0011100D" w:rsidP="006F584D">
      <w:pPr>
        <w:pStyle w:val="Sangradetextonormal"/>
        <w:spacing w:after="0" w:line="360" w:lineRule="auto"/>
        <w:ind w:left="0" w:firstLine="720"/>
        <w:jc w:val="both"/>
        <w:rPr>
          <w:rFonts w:ascii="Arial" w:hAnsi="Arial" w:cs="Arial"/>
          <w:bCs/>
          <w:iCs/>
        </w:rPr>
      </w:pPr>
      <w:r>
        <w:rPr>
          <w:rFonts w:ascii="Arial" w:hAnsi="Arial" w:cs="Arial"/>
          <w:bCs/>
          <w:iCs/>
        </w:rPr>
        <w:lastRenderedPageBreak/>
        <w:t xml:space="preserve">En este caso, la simplificación administrativa, también denominada simplificación orgánica, se vuelve una herramienta idónea para eliminar gastos innecesarios en el gobierno, y más cuando </w:t>
      </w:r>
      <w:r w:rsidR="00054D30">
        <w:rPr>
          <w:rFonts w:ascii="Arial" w:hAnsi="Arial" w:cs="Arial"/>
          <w:bCs/>
          <w:iCs/>
        </w:rPr>
        <w:t xml:space="preserve">estos </w:t>
      </w:r>
      <w:r>
        <w:rPr>
          <w:rFonts w:ascii="Arial" w:hAnsi="Arial" w:cs="Arial"/>
          <w:bCs/>
          <w:iCs/>
        </w:rPr>
        <w:t xml:space="preserve">se vuelven pesadas cargas </w:t>
      </w:r>
      <w:r w:rsidR="00054D30">
        <w:rPr>
          <w:rFonts w:ascii="Arial" w:hAnsi="Arial" w:cs="Arial"/>
          <w:bCs/>
          <w:iCs/>
        </w:rPr>
        <w:t>que</w:t>
      </w:r>
      <w:r>
        <w:rPr>
          <w:rFonts w:ascii="Arial" w:hAnsi="Arial" w:cs="Arial"/>
          <w:bCs/>
          <w:iCs/>
        </w:rPr>
        <w:t xml:space="preserve"> generan costos a cargo del erario público</w:t>
      </w:r>
      <w:r w:rsidR="0033487D">
        <w:rPr>
          <w:rFonts w:ascii="Arial" w:hAnsi="Arial" w:cs="Arial"/>
          <w:bCs/>
          <w:iCs/>
        </w:rPr>
        <w:t xml:space="preserve"> so pretexto de privatizar la función pública</w:t>
      </w:r>
      <w:r w:rsidR="00054D30">
        <w:rPr>
          <w:rFonts w:ascii="Arial" w:hAnsi="Arial" w:cs="Arial"/>
          <w:bCs/>
          <w:iCs/>
        </w:rPr>
        <w:t xml:space="preserve"> o algún sector estratégico</w:t>
      </w:r>
      <w:r w:rsidR="0033487D">
        <w:rPr>
          <w:rFonts w:ascii="Arial" w:hAnsi="Arial" w:cs="Arial"/>
          <w:bCs/>
          <w:iCs/>
        </w:rPr>
        <w:t xml:space="preserve">. </w:t>
      </w:r>
    </w:p>
    <w:p w14:paraId="34B9AE57" w14:textId="5261FF25" w:rsidR="0011100D" w:rsidRDefault="0011100D" w:rsidP="006F584D">
      <w:pPr>
        <w:pStyle w:val="Sangradetextonormal"/>
        <w:spacing w:after="0" w:line="360" w:lineRule="auto"/>
        <w:ind w:left="0" w:firstLine="720"/>
        <w:jc w:val="both"/>
        <w:rPr>
          <w:rFonts w:ascii="Arial" w:hAnsi="Arial" w:cs="Arial"/>
          <w:bCs/>
          <w:iCs/>
        </w:rPr>
      </w:pPr>
    </w:p>
    <w:p w14:paraId="1486097B" w14:textId="24563819" w:rsidR="0011100D" w:rsidRDefault="0011100D" w:rsidP="006F584D">
      <w:pPr>
        <w:pStyle w:val="Sangradetextonormal"/>
        <w:spacing w:after="0" w:line="360" w:lineRule="auto"/>
        <w:ind w:left="0" w:firstLine="720"/>
        <w:jc w:val="both"/>
        <w:rPr>
          <w:rFonts w:ascii="Arial" w:hAnsi="Arial" w:cs="Arial"/>
          <w:bCs/>
          <w:iCs/>
        </w:rPr>
      </w:pPr>
      <w:r>
        <w:rPr>
          <w:rFonts w:ascii="Arial" w:hAnsi="Arial" w:cs="Arial"/>
          <w:bCs/>
          <w:iCs/>
        </w:rPr>
        <w:t>Bajo este orden de ideas, las entidades federativas tenemos y asumimos al igual</w:t>
      </w:r>
      <w:r w:rsidR="00E63861">
        <w:rPr>
          <w:rFonts w:ascii="Arial" w:hAnsi="Arial" w:cs="Arial"/>
          <w:bCs/>
          <w:iCs/>
        </w:rPr>
        <w:t xml:space="preserve"> </w:t>
      </w:r>
      <w:r>
        <w:rPr>
          <w:rFonts w:ascii="Arial" w:hAnsi="Arial" w:cs="Arial"/>
          <w:bCs/>
          <w:iCs/>
        </w:rPr>
        <w:t xml:space="preserve">un papel fundamental para fortalecer las estrategias y acciones públicas que se conciban de la mano de la austeridad, como es el caso de </w:t>
      </w:r>
      <w:r w:rsidR="0033487D">
        <w:rPr>
          <w:rFonts w:ascii="Arial" w:hAnsi="Arial" w:cs="Arial"/>
          <w:bCs/>
          <w:iCs/>
        </w:rPr>
        <w:t xml:space="preserve">la simplificación estatal, un mejor uso y aplicación de los recursos públicos sin comprometer el acceso de los servicios y derechos sustantivos previstos en la Carta Magna. </w:t>
      </w:r>
    </w:p>
    <w:p w14:paraId="58718C72" w14:textId="1725DF56" w:rsidR="006F584D" w:rsidRDefault="006F584D" w:rsidP="00FB13C0">
      <w:pPr>
        <w:pStyle w:val="Sangradetextonormal"/>
        <w:spacing w:after="0" w:line="360" w:lineRule="auto"/>
        <w:ind w:left="0"/>
        <w:jc w:val="both"/>
        <w:rPr>
          <w:rFonts w:ascii="Arial" w:hAnsi="Arial" w:cs="Arial"/>
          <w:bCs/>
          <w:iCs/>
        </w:rPr>
      </w:pPr>
    </w:p>
    <w:p w14:paraId="2F1348A2" w14:textId="6248078A" w:rsidR="00F21363" w:rsidRDefault="00962CE1" w:rsidP="00E13234">
      <w:pPr>
        <w:spacing w:after="0" w:line="360" w:lineRule="auto"/>
        <w:ind w:left="0" w:right="0" w:firstLine="0"/>
        <w:rPr>
          <w:rFonts w:eastAsia="Times New Roman"/>
          <w:bCs/>
          <w:iCs/>
          <w:lang w:eastAsia="es-ES"/>
        </w:rPr>
      </w:pPr>
      <w:r w:rsidRPr="00035233">
        <w:rPr>
          <w:b/>
        </w:rPr>
        <w:t>TERCERA.</w:t>
      </w:r>
      <w:r w:rsidR="00F21363">
        <w:rPr>
          <w:b/>
        </w:rPr>
        <w:t xml:space="preserve"> </w:t>
      </w:r>
      <w:r w:rsidR="00F21363" w:rsidRPr="009A63ED">
        <w:rPr>
          <w:rFonts w:eastAsia="Times New Roman"/>
          <w:bCs/>
          <w:iCs/>
          <w:lang w:eastAsia="es-ES"/>
        </w:rPr>
        <w:t>A fin de abundar en el tema que nos ocupa, es menester para esta comisión, hacer mención de</w:t>
      </w:r>
      <w:r w:rsidR="009A63ED" w:rsidRPr="009A63ED">
        <w:rPr>
          <w:rFonts w:eastAsia="Times New Roman"/>
          <w:bCs/>
          <w:iCs/>
          <w:lang w:eastAsia="es-ES"/>
        </w:rPr>
        <w:t xml:space="preserve">l precedente </w:t>
      </w:r>
      <w:r w:rsidR="00F21363" w:rsidRPr="009A63ED">
        <w:rPr>
          <w:rFonts w:eastAsia="Times New Roman"/>
          <w:bCs/>
          <w:iCs/>
          <w:lang w:eastAsia="es-ES"/>
        </w:rPr>
        <w:t>de la gran reforma en materia de simpl</w:t>
      </w:r>
      <w:r w:rsidR="009A63ED" w:rsidRPr="009A63ED">
        <w:rPr>
          <w:rFonts w:eastAsia="Times New Roman"/>
          <w:bCs/>
          <w:iCs/>
          <w:lang w:eastAsia="es-ES"/>
        </w:rPr>
        <w:t xml:space="preserve">ificación </w:t>
      </w:r>
      <w:r w:rsidR="00D53F5D">
        <w:rPr>
          <w:rFonts w:eastAsia="Times New Roman"/>
          <w:bCs/>
          <w:iCs/>
          <w:lang w:eastAsia="es-ES"/>
        </w:rPr>
        <w:t xml:space="preserve">a nivel nacional. </w:t>
      </w:r>
    </w:p>
    <w:p w14:paraId="00561FDD" w14:textId="031115E4" w:rsidR="00EE5900" w:rsidRDefault="00EE5900" w:rsidP="00E13234">
      <w:pPr>
        <w:spacing w:after="0" w:line="360" w:lineRule="auto"/>
        <w:ind w:left="0" w:right="0" w:firstLine="0"/>
        <w:rPr>
          <w:rFonts w:eastAsia="Times New Roman"/>
          <w:bCs/>
          <w:iCs/>
          <w:lang w:eastAsia="es-ES"/>
        </w:rPr>
      </w:pPr>
    </w:p>
    <w:p w14:paraId="23C9E48E" w14:textId="0A88CD96" w:rsidR="00EE5900" w:rsidRDefault="00EE5900" w:rsidP="00EE5900">
      <w:pPr>
        <w:spacing w:after="0" w:line="360" w:lineRule="auto"/>
        <w:ind w:left="0" w:right="0" w:firstLine="709"/>
        <w:rPr>
          <w:rFonts w:eastAsia="Times New Roman"/>
          <w:bCs/>
          <w:iCs/>
          <w:lang w:eastAsia="es-ES"/>
        </w:rPr>
      </w:pPr>
      <w:r>
        <w:rPr>
          <w:rFonts w:eastAsia="Times New Roman"/>
          <w:bCs/>
          <w:iCs/>
          <w:lang w:eastAsia="es-ES"/>
        </w:rPr>
        <w:t xml:space="preserve">En el tema, también se resalta la reforma a la Ley Orgánica de la Administración Pública Federal, </w:t>
      </w:r>
      <w:r w:rsidRPr="00C76373">
        <w:rPr>
          <w:rFonts w:eastAsia="Times New Roman"/>
          <w:bCs/>
          <w:i/>
          <w:lang w:eastAsia="es-ES"/>
        </w:rPr>
        <w:t xml:space="preserve">la cual creó la Secretaría Anticorrupción y Buen Gobierno, </w:t>
      </w:r>
      <w:r w:rsidR="004F16DF">
        <w:rPr>
          <w:rFonts w:eastAsia="Times New Roman"/>
          <w:bCs/>
          <w:iCs/>
          <w:lang w:eastAsia="es-ES"/>
        </w:rPr>
        <w:t>que</w:t>
      </w:r>
      <w:r>
        <w:rPr>
          <w:rFonts w:eastAsia="Times New Roman"/>
          <w:bCs/>
          <w:iCs/>
          <w:lang w:eastAsia="es-ES"/>
        </w:rPr>
        <w:t xml:space="preserve"> entre sus atribuciones </w:t>
      </w:r>
      <w:r>
        <w:t xml:space="preserve">le correspondan ejercer la materia de transparencia, acceso a la información pública y protección de datos personales, reforma que fue publicada el 28 de noviembre del año pasado. </w:t>
      </w:r>
    </w:p>
    <w:p w14:paraId="63A93B2E" w14:textId="1A652353" w:rsidR="00D53F5D" w:rsidRDefault="00D53F5D" w:rsidP="00E13234">
      <w:pPr>
        <w:spacing w:after="0" w:line="360" w:lineRule="auto"/>
        <w:ind w:left="0" w:right="0" w:firstLine="0"/>
        <w:rPr>
          <w:rFonts w:eastAsia="Times New Roman"/>
          <w:bCs/>
          <w:iCs/>
          <w:lang w:eastAsia="es-ES"/>
        </w:rPr>
      </w:pPr>
    </w:p>
    <w:p w14:paraId="323087B6" w14:textId="708CB1DE" w:rsidR="00D53F5D" w:rsidRPr="004F16DF" w:rsidRDefault="00E63861" w:rsidP="00D53F5D">
      <w:pPr>
        <w:ind w:left="0" w:firstLine="709"/>
        <w:rPr>
          <w:rFonts w:eastAsia="Times New Roman"/>
          <w:bCs/>
          <w:iCs/>
          <w:lang w:eastAsia="es-ES"/>
        </w:rPr>
      </w:pPr>
      <w:r w:rsidRPr="004F16DF">
        <w:rPr>
          <w:rFonts w:eastAsia="Times New Roman"/>
          <w:bCs/>
          <w:iCs/>
          <w:lang w:eastAsia="es-ES"/>
        </w:rPr>
        <w:t>Es así que, co</w:t>
      </w:r>
      <w:r w:rsidR="00D53F5D" w:rsidRPr="004F16DF">
        <w:rPr>
          <w:rFonts w:eastAsia="Times New Roman"/>
          <w:bCs/>
          <w:iCs/>
          <w:lang w:eastAsia="es-ES"/>
        </w:rPr>
        <w:t xml:space="preserve">mo se ha expresado párrafos anteriores, el pasado día 28 de noviembre del año pasado, </w:t>
      </w:r>
      <w:r w:rsidR="00EE5900" w:rsidRPr="004F16DF">
        <w:rPr>
          <w:rFonts w:eastAsia="Times New Roman"/>
          <w:bCs/>
          <w:iCs/>
          <w:lang w:eastAsia="es-ES"/>
        </w:rPr>
        <w:t xml:space="preserve">de igual manera, </w:t>
      </w:r>
      <w:r w:rsidR="00D53F5D" w:rsidRPr="004F16DF">
        <w:rPr>
          <w:rFonts w:eastAsia="Times New Roman"/>
          <w:bCs/>
          <w:iCs/>
          <w:lang w:eastAsia="es-ES"/>
        </w:rPr>
        <w:t xml:space="preserve">el Senado de la República aprobó al dictamen de reformas a la Constitución Política de los Estados Unidos Mexicanos por el que se extinguen diversos organismos autónomos federales: </w:t>
      </w:r>
    </w:p>
    <w:p w14:paraId="5E6F355A" w14:textId="77777777" w:rsidR="00D53F5D" w:rsidRPr="00B92F9C" w:rsidRDefault="00D53F5D" w:rsidP="0028378B">
      <w:pPr>
        <w:pStyle w:val="Prrafodelista"/>
        <w:numPr>
          <w:ilvl w:val="0"/>
          <w:numId w:val="12"/>
        </w:numPr>
        <w:spacing w:after="0" w:line="276" w:lineRule="auto"/>
        <w:ind w:right="0"/>
        <w:rPr>
          <w:b/>
          <w:bCs/>
        </w:rPr>
      </w:pPr>
      <w:r w:rsidRPr="00B92F9C">
        <w:rPr>
          <w:b/>
          <w:bCs/>
        </w:rPr>
        <w:lastRenderedPageBreak/>
        <w:t>El Instituto Nacional de Transparencia Acceso a la Información Pública y Protección de datos Personales (INAI)</w:t>
      </w:r>
    </w:p>
    <w:p w14:paraId="6B5EA851" w14:textId="77777777" w:rsidR="00D53F5D" w:rsidRPr="00D53F5D" w:rsidRDefault="00D53F5D" w:rsidP="0028378B">
      <w:pPr>
        <w:pStyle w:val="Prrafodelista"/>
        <w:numPr>
          <w:ilvl w:val="0"/>
          <w:numId w:val="12"/>
        </w:numPr>
        <w:spacing w:after="0" w:line="276" w:lineRule="auto"/>
        <w:ind w:right="0"/>
      </w:pPr>
      <w:r w:rsidRPr="00D53F5D">
        <w:t>El Instituto Federal de Telecomunicaciones (IFT)</w:t>
      </w:r>
    </w:p>
    <w:p w14:paraId="296C1779" w14:textId="77777777" w:rsidR="00D53F5D" w:rsidRPr="00D53F5D" w:rsidRDefault="00D53F5D" w:rsidP="0028378B">
      <w:pPr>
        <w:pStyle w:val="Prrafodelista"/>
        <w:numPr>
          <w:ilvl w:val="0"/>
          <w:numId w:val="12"/>
        </w:numPr>
        <w:spacing w:after="0" w:line="276" w:lineRule="auto"/>
        <w:ind w:right="0"/>
      </w:pPr>
      <w:r w:rsidRPr="00D53F5D">
        <w:t>La Comisión Federal de Competencia Económica (COFECE)</w:t>
      </w:r>
    </w:p>
    <w:p w14:paraId="32CD541A" w14:textId="77777777" w:rsidR="00D53F5D" w:rsidRPr="00D53F5D" w:rsidRDefault="00D53F5D" w:rsidP="0028378B">
      <w:pPr>
        <w:pStyle w:val="Prrafodelista"/>
        <w:numPr>
          <w:ilvl w:val="0"/>
          <w:numId w:val="12"/>
        </w:numPr>
        <w:spacing w:after="0" w:line="276" w:lineRule="auto"/>
        <w:ind w:right="0"/>
      </w:pPr>
      <w:r w:rsidRPr="00D53F5D">
        <w:t>La Comisión Nacional de Hidrocarburos (CNH)</w:t>
      </w:r>
    </w:p>
    <w:p w14:paraId="0A202671" w14:textId="77777777" w:rsidR="00D53F5D" w:rsidRPr="00D53F5D" w:rsidRDefault="00D53F5D" w:rsidP="0028378B">
      <w:pPr>
        <w:pStyle w:val="Prrafodelista"/>
        <w:numPr>
          <w:ilvl w:val="0"/>
          <w:numId w:val="12"/>
        </w:numPr>
        <w:spacing w:after="0" w:line="276" w:lineRule="auto"/>
        <w:ind w:right="0"/>
      </w:pPr>
      <w:r w:rsidRPr="00D53F5D">
        <w:t>La Comisión Reguladora De Energía (CRE)</w:t>
      </w:r>
    </w:p>
    <w:p w14:paraId="0E6F6AFC" w14:textId="77777777" w:rsidR="00D53F5D" w:rsidRPr="00D53F5D" w:rsidRDefault="00D53F5D" w:rsidP="0028378B">
      <w:pPr>
        <w:pStyle w:val="Prrafodelista"/>
        <w:numPr>
          <w:ilvl w:val="0"/>
          <w:numId w:val="12"/>
        </w:numPr>
        <w:spacing w:after="0" w:line="276" w:lineRule="auto"/>
        <w:ind w:right="0"/>
      </w:pPr>
      <w:r w:rsidRPr="00D53F5D">
        <w:t>El Consejo Nacional de Evaluación de la Política de Desarrollo Social (CONEVAL)</w:t>
      </w:r>
    </w:p>
    <w:p w14:paraId="63680648" w14:textId="77777777" w:rsidR="00D53F5D" w:rsidRPr="00D53F5D" w:rsidRDefault="00D53F5D" w:rsidP="0028378B">
      <w:pPr>
        <w:pStyle w:val="Prrafodelista"/>
        <w:numPr>
          <w:ilvl w:val="0"/>
          <w:numId w:val="12"/>
        </w:numPr>
        <w:spacing w:after="0" w:line="276" w:lineRule="auto"/>
        <w:ind w:right="0"/>
      </w:pPr>
      <w:r w:rsidRPr="00D53F5D">
        <w:t>La Comisión Nacional para la Mejora Continua de la Educación (MEJOREDU)</w:t>
      </w:r>
    </w:p>
    <w:p w14:paraId="0AB9B4FD" w14:textId="2A3CB882" w:rsidR="00EE5900" w:rsidRDefault="00EE5900" w:rsidP="004C2924">
      <w:pPr>
        <w:spacing w:after="0"/>
        <w:ind w:left="0" w:firstLine="709"/>
      </w:pPr>
    </w:p>
    <w:p w14:paraId="7345417D" w14:textId="11611672" w:rsidR="00E63861" w:rsidRDefault="00E63861" w:rsidP="004C2924">
      <w:pPr>
        <w:spacing w:after="0"/>
        <w:ind w:left="0" w:firstLine="709"/>
      </w:pPr>
      <w:r>
        <w:t>Se observa que el INAI, fue extinguido junto con otros organismos, esto el día 20 de diciembre del año 2024 mediante la publicación del decreto referido dentro del cuerpo de la iniciativa</w:t>
      </w:r>
      <w:r w:rsidR="0006390C">
        <w:t xml:space="preserve">. La modificación constitucional </w:t>
      </w:r>
      <w:r w:rsidR="00EE5900">
        <w:t xml:space="preserve">en comento </w:t>
      </w:r>
      <w:r w:rsidR="0006390C">
        <w:t xml:space="preserve">abrió paso a ajustes respecto a la autoridad garante del acceso a la información pública y la transparencia. </w:t>
      </w:r>
    </w:p>
    <w:p w14:paraId="13511B6D" w14:textId="52272C32" w:rsidR="00EE5900" w:rsidRDefault="00EE5900" w:rsidP="004C2924">
      <w:pPr>
        <w:ind w:left="0" w:firstLine="0"/>
      </w:pPr>
      <w:r w:rsidRPr="00EE5900">
        <w:t>Con base a lo anterior, el derecho a la transparencia, el acceso a la información pública y la protección de datos personales se encuentran garantizadas a través de la Secretaría Anticorrupción y Buen Gobierno, como garante de la cultura de la legalidad y vigilancia del cumplimiento de las obligaciones del gobierno. Dicha secretaría asumió las competencias de la ex Secretaría de la Función Pública</w:t>
      </w:r>
      <w:r w:rsidR="004C2924">
        <w:t xml:space="preserve">. </w:t>
      </w:r>
    </w:p>
    <w:p w14:paraId="5FDD35F2" w14:textId="4A0A014A" w:rsidR="004C2924" w:rsidRDefault="004C2924" w:rsidP="004C2924">
      <w:pPr>
        <w:ind w:left="0" w:firstLine="709"/>
      </w:pPr>
      <w:r w:rsidRPr="004C2924">
        <w:t xml:space="preserve">Con base a lo anterior, es necesario que las entidades federativas </w:t>
      </w:r>
      <w:r>
        <w:t>repliquen sus estructuras para implementar los beneficios de la simplificación administrativa y renovar las políticas públicas en favor de la</w:t>
      </w:r>
      <w:r w:rsidRPr="004C2924">
        <w:t xml:space="preserve"> transparencia. </w:t>
      </w:r>
    </w:p>
    <w:p w14:paraId="4546160A" w14:textId="77777777" w:rsidR="006C5A35" w:rsidRDefault="006C5A35" w:rsidP="006C5A35">
      <w:pPr>
        <w:spacing w:line="360" w:lineRule="auto"/>
        <w:ind w:left="0" w:right="-6" w:firstLine="720"/>
      </w:pPr>
      <w:r>
        <w:t xml:space="preserve">Asimismo, esta comisión ha tomado en cuenta las obligaciones que se establecieron los transitorios de la reforma constitucional, los cuales expresaron lo siguiente: </w:t>
      </w:r>
    </w:p>
    <w:p w14:paraId="7CE055BC" w14:textId="77777777" w:rsidR="006C5A35" w:rsidRDefault="006C5A35" w:rsidP="004C2924">
      <w:pPr>
        <w:ind w:left="0" w:firstLine="709"/>
      </w:pPr>
    </w:p>
    <w:p w14:paraId="1D5C6C0B" w14:textId="77777777" w:rsidR="006C5A35" w:rsidRPr="006C5A35" w:rsidRDefault="006C5A35" w:rsidP="006C5A35">
      <w:pPr>
        <w:pStyle w:val="Prrafodelista"/>
        <w:numPr>
          <w:ilvl w:val="0"/>
          <w:numId w:val="16"/>
        </w:numPr>
        <w:spacing w:after="0" w:line="276" w:lineRule="auto"/>
        <w:ind w:right="0"/>
        <w:rPr>
          <w:b/>
          <w:bCs/>
        </w:rPr>
      </w:pPr>
      <w:r w:rsidRPr="006C5A35">
        <w:rPr>
          <w:b/>
          <w:bCs/>
        </w:rPr>
        <w:lastRenderedPageBreak/>
        <w:t>TRANSITORIOS DE LA REFORMA CONSTITUCIONAL</w:t>
      </w:r>
    </w:p>
    <w:p w14:paraId="00884003" w14:textId="77777777" w:rsidR="006C5A35" w:rsidRDefault="006C5A35" w:rsidP="006C5A35">
      <w:pPr>
        <w:spacing w:after="0" w:line="276" w:lineRule="auto"/>
        <w:ind w:left="0" w:firstLine="709"/>
      </w:pPr>
    </w:p>
    <w:p w14:paraId="36F13F4C" w14:textId="19EEF95F" w:rsidR="006C5A35" w:rsidRPr="006C5A35" w:rsidRDefault="006C5A35" w:rsidP="006C5A35">
      <w:pPr>
        <w:spacing w:line="360" w:lineRule="auto"/>
        <w:ind w:left="0" w:firstLine="709"/>
      </w:pPr>
      <w:r w:rsidRPr="00C75A82">
        <w:t>La reforma de extinción, marc</w:t>
      </w:r>
      <w:r>
        <w:t>ó</w:t>
      </w:r>
      <w:r w:rsidRPr="00C75A82">
        <w:t xml:space="preserve"> su entrada en vigor </w:t>
      </w:r>
      <w:r w:rsidRPr="00C75A82">
        <w:rPr>
          <w:b/>
          <w:bCs/>
          <w:u w:val="thick"/>
        </w:rPr>
        <w:t>al día siguiente de su publicación</w:t>
      </w:r>
      <w:r w:rsidRPr="00C75A82">
        <w:t xml:space="preserve"> en el Diario Oficial </w:t>
      </w:r>
      <w:r>
        <w:t xml:space="preserve">de la Federación, tal como se ha visto. </w:t>
      </w:r>
      <w:r w:rsidRPr="00C75A82">
        <w:rPr>
          <w:b/>
          <w:bCs/>
        </w:rPr>
        <w:t xml:space="preserve">Asimismo, el Congreso de la Unión, </w:t>
      </w:r>
      <w:r w:rsidRPr="00C75A82">
        <w:rPr>
          <w:b/>
          <w:bCs/>
          <w:u w:val="thick"/>
        </w:rPr>
        <w:t>prev</w:t>
      </w:r>
      <w:r>
        <w:rPr>
          <w:b/>
          <w:bCs/>
          <w:u w:val="thick"/>
        </w:rPr>
        <w:t>ió</w:t>
      </w:r>
      <w:r w:rsidRPr="00C75A82">
        <w:rPr>
          <w:b/>
          <w:bCs/>
          <w:u w:val="thick"/>
        </w:rPr>
        <w:t xml:space="preserve"> un plazo de 90 días naturales para realizar las adecuaciones normativas necesarias. </w:t>
      </w:r>
      <w:r w:rsidRPr="00C75A82">
        <w:rPr>
          <w:b/>
          <w:bCs/>
        </w:rPr>
        <w:t>Exceptuándose de ello, los relativo a leyes secundarias en materia de:</w:t>
      </w:r>
    </w:p>
    <w:p w14:paraId="60161F2C" w14:textId="77777777" w:rsidR="006C5A35" w:rsidRPr="00C75A82" w:rsidRDefault="006C5A35" w:rsidP="006C5A35">
      <w:pPr>
        <w:pStyle w:val="Prrafodelista"/>
        <w:numPr>
          <w:ilvl w:val="0"/>
          <w:numId w:val="14"/>
        </w:numPr>
        <w:spacing w:after="160" w:line="276" w:lineRule="auto"/>
        <w:ind w:left="0" w:right="0" w:firstLine="709"/>
        <w:rPr>
          <w:b/>
          <w:bCs/>
        </w:rPr>
      </w:pPr>
      <w:r w:rsidRPr="00C75A82">
        <w:rPr>
          <w:b/>
          <w:bCs/>
        </w:rPr>
        <w:t>Competencia y libre concurrencia</w:t>
      </w:r>
    </w:p>
    <w:p w14:paraId="4BB6CFA6" w14:textId="77777777" w:rsidR="006C5A35" w:rsidRPr="00C75A82" w:rsidRDefault="006C5A35" w:rsidP="006C5A35">
      <w:pPr>
        <w:pStyle w:val="Prrafodelista"/>
        <w:numPr>
          <w:ilvl w:val="0"/>
          <w:numId w:val="14"/>
        </w:numPr>
        <w:spacing w:after="160" w:line="276" w:lineRule="auto"/>
        <w:ind w:left="0" w:right="0" w:firstLine="709"/>
        <w:rPr>
          <w:b/>
          <w:bCs/>
        </w:rPr>
      </w:pPr>
      <w:r w:rsidRPr="00C75A82">
        <w:rPr>
          <w:b/>
          <w:bCs/>
        </w:rPr>
        <w:t xml:space="preserve">Comunicaciones y radiodifusión </w:t>
      </w:r>
    </w:p>
    <w:p w14:paraId="4512EB2B" w14:textId="77777777" w:rsidR="006C5A35" w:rsidRPr="00CA47B1" w:rsidRDefault="006C5A35" w:rsidP="006C5A35">
      <w:pPr>
        <w:spacing w:line="360" w:lineRule="auto"/>
        <w:ind w:left="0" w:firstLine="709"/>
      </w:pPr>
      <w:r w:rsidRPr="00C75A82">
        <w:t xml:space="preserve">Las leyes en esta materia, deberán expedirse en un plazo máximo de 180 días </w:t>
      </w:r>
      <w:r w:rsidRPr="00CA47B1">
        <w:t xml:space="preserve">naturales a partir de la entrada en vigor de la reforma. </w:t>
      </w:r>
    </w:p>
    <w:p w14:paraId="6AAD6266" w14:textId="025DB65A" w:rsidR="006C5A35" w:rsidRPr="00CA47B1" w:rsidRDefault="006C5A35" w:rsidP="006C5A35">
      <w:pPr>
        <w:spacing w:line="360" w:lineRule="auto"/>
        <w:ind w:left="0" w:firstLine="709"/>
      </w:pPr>
      <w:r w:rsidRPr="00CA47B1">
        <w:t xml:space="preserve">Toda vez que las entidades federativas cuentan con organismos autónomos en materia de transparencia, acceso a la información pública y protección de datos, la reforma establece que, una vez expedidas las leyes secundarias que regulen dicha materia, los congresos locales contarán a su vez con 90 días naturales para ajustar su normativa en dicha materia. </w:t>
      </w:r>
    </w:p>
    <w:p w14:paraId="602943FB" w14:textId="15859EC7" w:rsidR="00CA47B1" w:rsidRPr="006C5A35" w:rsidRDefault="00CA47B1" w:rsidP="006C5A35">
      <w:pPr>
        <w:spacing w:line="360" w:lineRule="auto"/>
        <w:ind w:left="0" w:firstLine="709"/>
      </w:pPr>
      <w:r w:rsidRPr="00CA47B1">
        <w:t xml:space="preserve">Adicionalmente, existen obligaciones respecto a las y los comisionados a nivel nacional, así como los correspondientes en las entidades federativas, los cuales, con motivo de la entrada en vigor de este nuevo modelo garantista y de austeridad, se deben cumplir para armonizar las leyes locales. </w:t>
      </w:r>
    </w:p>
    <w:p w14:paraId="060D3457" w14:textId="77777777" w:rsidR="00C76373" w:rsidRPr="00940E73" w:rsidRDefault="00C76373" w:rsidP="006C5A35">
      <w:pPr>
        <w:pStyle w:val="Prrafodelista"/>
        <w:numPr>
          <w:ilvl w:val="0"/>
          <w:numId w:val="15"/>
        </w:numPr>
        <w:spacing w:after="0" w:line="259" w:lineRule="auto"/>
        <w:ind w:right="0"/>
        <w:rPr>
          <w:b/>
          <w:bCs/>
        </w:rPr>
      </w:pPr>
      <w:r w:rsidRPr="00940E73">
        <w:rPr>
          <w:b/>
          <w:bCs/>
        </w:rPr>
        <w:t>COMISIONADOS FEDERALES Y EN LAS ENTIDADES FEDERATIVAS</w:t>
      </w:r>
    </w:p>
    <w:p w14:paraId="439DAC8C" w14:textId="5C4D565D" w:rsidR="00C76373" w:rsidRDefault="00C76373" w:rsidP="006C5A35">
      <w:pPr>
        <w:spacing w:after="0" w:line="360" w:lineRule="auto"/>
        <w:rPr>
          <w:b/>
          <w:bCs/>
        </w:rPr>
      </w:pPr>
    </w:p>
    <w:p w14:paraId="12F14084" w14:textId="77777777" w:rsidR="00C76373" w:rsidRPr="00C75A82" w:rsidRDefault="00C76373" w:rsidP="00AF50AF">
      <w:pPr>
        <w:spacing w:after="0" w:line="360" w:lineRule="auto"/>
        <w:ind w:left="0" w:right="-6" w:firstLine="567"/>
        <w:rPr>
          <w:b/>
          <w:bCs/>
          <w:u w:val="thick"/>
        </w:rPr>
      </w:pPr>
      <w:r w:rsidRPr="00C75A82">
        <w:lastRenderedPageBreak/>
        <w:t xml:space="preserve">El Artículo Sexto transitorio del decreto mandata que todos los comisionados de los organismos autónomos federales y, en particular, los comisionados de los órganos garantes en las entidades federativas, tal como en materia de transparencia, acceso la información pública y protección de datos, </w:t>
      </w:r>
      <w:r w:rsidRPr="00C75A82">
        <w:rPr>
          <w:b/>
          <w:bCs/>
          <w:u w:val="thick"/>
        </w:rPr>
        <w:t>concluyan sus funciones en dos momentos:</w:t>
      </w:r>
    </w:p>
    <w:p w14:paraId="4C44D0A2" w14:textId="77777777" w:rsidR="00C76373" w:rsidRPr="00C75A82" w:rsidRDefault="00C76373" w:rsidP="006C5A35">
      <w:pPr>
        <w:spacing w:after="0"/>
        <w:rPr>
          <w:b/>
          <w:bCs/>
          <w:u w:val="thick"/>
        </w:rPr>
      </w:pPr>
    </w:p>
    <w:p w14:paraId="0704B80A" w14:textId="77777777" w:rsidR="00C76373" w:rsidRPr="00C75A82" w:rsidRDefault="00C76373" w:rsidP="006C5A35">
      <w:pPr>
        <w:pStyle w:val="Prrafodelista"/>
        <w:numPr>
          <w:ilvl w:val="0"/>
          <w:numId w:val="10"/>
        </w:numPr>
        <w:spacing w:after="0" w:line="259" w:lineRule="auto"/>
        <w:ind w:right="0"/>
      </w:pPr>
      <w:r w:rsidRPr="00C75A82">
        <w:t xml:space="preserve">Los comisionados federales, en 90 días naturales cuando se expidan las leyes secundarias federales por el Congreso de la Unión. </w:t>
      </w:r>
    </w:p>
    <w:p w14:paraId="5B14FB4C" w14:textId="77777777" w:rsidR="00C76373" w:rsidRPr="00C75A82" w:rsidRDefault="00C76373" w:rsidP="006C5A35">
      <w:pPr>
        <w:pStyle w:val="Prrafodelista"/>
        <w:spacing w:after="0"/>
      </w:pPr>
    </w:p>
    <w:p w14:paraId="4EF97E22" w14:textId="77777777" w:rsidR="00C76373" w:rsidRPr="00C75A82" w:rsidRDefault="00C76373" w:rsidP="006C5A35">
      <w:pPr>
        <w:pStyle w:val="Prrafodelista"/>
        <w:numPr>
          <w:ilvl w:val="0"/>
          <w:numId w:val="10"/>
        </w:numPr>
        <w:spacing w:after="0" w:line="259" w:lineRule="auto"/>
        <w:ind w:right="0"/>
        <w:rPr>
          <w:b/>
          <w:bCs/>
          <w:u w:val="thick"/>
        </w:rPr>
      </w:pPr>
      <w:r w:rsidRPr="00C75A82">
        <w:rPr>
          <w:b/>
          <w:bCs/>
          <w:u w:val="thick"/>
        </w:rPr>
        <w:t xml:space="preserve">Los comisionados locales, en 90 días naturales cuando se expidan las leyes secundarias locales por los congresos locales. </w:t>
      </w:r>
    </w:p>
    <w:p w14:paraId="5468AAED" w14:textId="77777777" w:rsidR="00C76373" w:rsidRDefault="00C76373" w:rsidP="006C5A35">
      <w:pPr>
        <w:spacing w:after="0"/>
        <w:rPr>
          <w:b/>
          <w:bCs/>
        </w:rPr>
      </w:pPr>
    </w:p>
    <w:p w14:paraId="4E72385D" w14:textId="77777777" w:rsidR="00C76373" w:rsidRPr="00776DE2" w:rsidRDefault="00C76373" w:rsidP="00C76373">
      <w:pPr>
        <w:rPr>
          <w:b/>
          <w:bCs/>
          <w:u w:val="thick"/>
        </w:rPr>
      </w:pPr>
      <w:r>
        <w:rPr>
          <w:b/>
          <w:bCs/>
        </w:rPr>
        <w:t xml:space="preserve">En las disposiciones transitorias, se salvaguardan los derechos laborales, y </w:t>
      </w:r>
      <w:r w:rsidRPr="00776DE2">
        <w:rPr>
          <w:b/>
          <w:bCs/>
          <w:u w:val="thick"/>
        </w:rPr>
        <w:t>se contempla que los recursos humanos pasarán a formar parte de aquellos que asuman su competencia</w:t>
      </w:r>
      <w:r>
        <w:rPr>
          <w:b/>
          <w:bCs/>
          <w:u w:val="thick"/>
        </w:rPr>
        <w:t xml:space="preserve">, cuando corresponda. </w:t>
      </w:r>
    </w:p>
    <w:p w14:paraId="1B059E9D" w14:textId="05D857F2" w:rsidR="006C5A35" w:rsidRDefault="00D53F5D" w:rsidP="001F5DC7">
      <w:pPr>
        <w:ind w:left="0" w:firstLine="0"/>
      </w:pPr>
      <w:r w:rsidRPr="00D53F5D">
        <w:rPr>
          <w:b/>
        </w:rPr>
        <w:t>CUARTA.</w:t>
      </w:r>
      <w:r>
        <w:rPr>
          <w:bCs/>
        </w:rPr>
        <w:t xml:space="preserve"> </w:t>
      </w:r>
      <w:r w:rsidR="006C5A35">
        <w:t xml:space="preserve">Establecidos los parámetros constitucionales que marcan las bases de este nuevo modelo transicional en la materia, se considera necesario hacer mención de breves antecedentes de la transparencia en Yucatán, donde el actual órgano garante se denomina Instituto Estatal de Acceso a la Información Pública, Transparencia y Protección de Datos Personales del Estado de Yucatán. </w:t>
      </w:r>
    </w:p>
    <w:p w14:paraId="41A29E57" w14:textId="77777777" w:rsidR="006C5A35" w:rsidRDefault="006C5A35" w:rsidP="006C5A35">
      <w:pPr>
        <w:ind w:left="0" w:firstLine="709"/>
      </w:pPr>
      <w:r>
        <w:t xml:space="preserve">El organismo citado, fue concebido en el año 2004, esto dentro de la Ley de Acceso a la Información Pública para el Estado y los Municipios de Yucatán publicada a través del decreto 515 del Diario Oficial del Estado de fecha 31 de mayo de ese año, la cual, fue de abrogada por la Ley de Transparencia y Acceso a la Información Pública del Estado de Yucatán publicada en fecha 2 de mayo del año 2016. </w:t>
      </w:r>
    </w:p>
    <w:p w14:paraId="16A13704" w14:textId="77777777" w:rsidR="006C5A35" w:rsidRDefault="006C5A35" w:rsidP="006C5A35">
      <w:pPr>
        <w:spacing w:line="360" w:lineRule="auto"/>
        <w:ind w:left="0" w:firstLine="709"/>
      </w:pPr>
      <w:r>
        <w:lastRenderedPageBreak/>
        <w:t xml:space="preserve">El denominado INAIP, actualmente se encuentra previsto en el artículo 75 de la Constitución Política del Estado de Yucatán bajo la naturaleza de </w:t>
      </w:r>
      <w:r w:rsidRPr="00C846EA">
        <w:t>organismo público autónomo, especializado, independiente, imparcial y colegiado, con personalidad jurídica y patrimonio propios, con plena autonomía técnica, de gestión, capacidad para decidir sobre el ejercicio de su presupuesto y determinar su organización interna, responsable de garantizar el ejercicio de los derechos de acceso a la información y la protección de datos personales, conforme a los principios y bases establecidos en el artículo 6o. de la Constitución Política de los Estados Unidos Mexicanos así como lo dispuesto en esta constitución y en las leyes aplicables.</w:t>
      </w:r>
    </w:p>
    <w:p w14:paraId="41C84BE6" w14:textId="77777777" w:rsidR="006C5A35" w:rsidRDefault="006C5A35" w:rsidP="006C5A35">
      <w:pPr>
        <w:spacing w:line="360" w:lineRule="auto"/>
        <w:ind w:left="0" w:firstLine="709"/>
      </w:pPr>
      <w:r w:rsidRPr="00D164E6">
        <w:t>Ahora bien, el texto del Artículo 6 de la Carta Magna, a la presente fecha, establece un nuevo paradigma respecto a la garantía de acceso a tales derechos,</w:t>
      </w:r>
      <w:r>
        <w:t xml:space="preserve"> siendo las bases constitucionales la siguientes:</w:t>
      </w:r>
    </w:p>
    <w:p w14:paraId="3C14A047" w14:textId="77777777" w:rsidR="006C5A35" w:rsidRPr="00C75A82" w:rsidRDefault="006C5A35" w:rsidP="006C5A35">
      <w:pPr>
        <w:pStyle w:val="Prrafodelista"/>
        <w:rPr>
          <w:b/>
          <w:bCs/>
        </w:rPr>
      </w:pPr>
      <w:r w:rsidRPr="00C75A82">
        <w:rPr>
          <w:b/>
          <w:bCs/>
        </w:rPr>
        <w:t xml:space="preserve">Bases constitucionales previstas en el Artículo 6º </w:t>
      </w:r>
      <w:r>
        <w:rPr>
          <w:b/>
          <w:bCs/>
        </w:rPr>
        <w:t>de la Constitución Política de los Estados Unidos Mexicanos</w:t>
      </w:r>
    </w:p>
    <w:p w14:paraId="7E55A8F1" w14:textId="77777777" w:rsidR="006C5A35" w:rsidRPr="00C75A82" w:rsidRDefault="006C5A35" w:rsidP="006C5A35">
      <w:pPr>
        <w:pStyle w:val="Prrafodelista"/>
        <w:rPr>
          <w:b/>
          <w:bCs/>
          <w:u w:val="thick"/>
        </w:rPr>
      </w:pPr>
    </w:p>
    <w:p w14:paraId="373F2DFF" w14:textId="77777777" w:rsidR="006C5A35" w:rsidRPr="00A67E7E" w:rsidRDefault="006C5A35" w:rsidP="006C5A35">
      <w:pPr>
        <w:pStyle w:val="Prrafodelista"/>
        <w:spacing w:after="160" w:line="240" w:lineRule="auto"/>
        <w:ind w:right="0" w:firstLine="0"/>
        <w:rPr>
          <w:i/>
          <w:iCs/>
        </w:rPr>
      </w:pPr>
      <w:r w:rsidRPr="00A67E7E">
        <w:rPr>
          <w:i/>
          <w:iCs/>
        </w:rPr>
        <w:t>Para el ejercicio del derecho de acceso a la información, la Federación y las entidades federativas, en el ámbito de sus respectivas competencias, se regirán por los siguientes principios y bases:</w:t>
      </w:r>
    </w:p>
    <w:p w14:paraId="0DD460A3" w14:textId="77777777" w:rsidR="006C5A35" w:rsidRPr="00A67E7E" w:rsidRDefault="006C5A35" w:rsidP="006C5A35">
      <w:pPr>
        <w:spacing w:line="240" w:lineRule="auto"/>
        <w:ind w:left="709"/>
        <w:rPr>
          <w:i/>
          <w:iCs/>
        </w:rPr>
      </w:pPr>
      <w:r w:rsidRPr="00A67E7E">
        <w:rPr>
          <w:i/>
          <w:iC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A67E7E">
        <w:rPr>
          <w:i/>
          <w:iCs/>
        </w:rPr>
        <w:lastRenderedPageBreak/>
        <w:t>los supuestos específicos bajo los cuales procederá la declaración de inexistencia de la información.</w:t>
      </w:r>
    </w:p>
    <w:p w14:paraId="278C0E41" w14:textId="77777777" w:rsidR="006C5A35" w:rsidRPr="00A67E7E" w:rsidRDefault="006C5A35" w:rsidP="006C5A35">
      <w:pPr>
        <w:spacing w:line="240" w:lineRule="auto"/>
        <w:ind w:left="709"/>
        <w:rPr>
          <w:i/>
          <w:iCs/>
        </w:rPr>
      </w:pPr>
      <w:r w:rsidRPr="00A67E7E">
        <w:rPr>
          <w:i/>
          <w:iCs/>
        </w:rPr>
        <w:t xml:space="preserve">La información que se refiere a la vida privada y los datos personales será protegida en los términos y con las excepciones que fijen las leyes. Para tal efecto, los sujetos obligados contarán con las facultades suficientes para su atención. </w:t>
      </w:r>
    </w:p>
    <w:p w14:paraId="430BA091" w14:textId="77777777" w:rsidR="006C5A35" w:rsidRPr="00A67E7E" w:rsidRDefault="006C5A35" w:rsidP="006C5A35">
      <w:pPr>
        <w:spacing w:line="240" w:lineRule="auto"/>
        <w:ind w:left="709"/>
        <w:rPr>
          <w:b/>
          <w:bCs/>
          <w:i/>
          <w:iCs/>
          <w:u w:val="thick"/>
        </w:rPr>
      </w:pPr>
      <w:r w:rsidRPr="00A67E7E">
        <w:rPr>
          <w:i/>
          <w:iCs/>
        </w:rPr>
        <w:t xml:space="preserve">Por lo que hace a la información relacionada con datos personales en posesión de particulares, se estará a lo que determine </w:t>
      </w:r>
      <w:r w:rsidRPr="00A67E7E">
        <w:rPr>
          <w:b/>
          <w:bCs/>
          <w:i/>
          <w:iCs/>
          <w:u w:val="thick"/>
        </w:rPr>
        <w:t xml:space="preserve">la Ley Orgánica de la Administración Pública Federal, la cual determinará la competencia para conocer los procedimientos relativos a su protección, verificación e imposición de sanciones. </w:t>
      </w:r>
    </w:p>
    <w:p w14:paraId="301BA30F" w14:textId="77777777" w:rsidR="006C5A35" w:rsidRPr="00A67E7E" w:rsidRDefault="006C5A35" w:rsidP="006C5A35">
      <w:pPr>
        <w:spacing w:line="240" w:lineRule="auto"/>
        <w:ind w:left="709"/>
        <w:rPr>
          <w:i/>
          <w:iCs/>
        </w:rPr>
      </w:pPr>
      <w:r w:rsidRPr="00A67E7E">
        <w:rPr>
          <w:i/>
          <w:iCs/>
        </w:rPr>
        <w:t>Toda persona, sin necesidad de acreditar interés alguno o justificar su utilización, tendrá acceso gratuito a la información pública, a sus datos personales o a la rectificación de éstos.</w:t>
      </w:r>
    </w:p>
    <w:p w14:paraId="2F4B3BC2" w14:textId="77777777" w:rsidR="006C5A35" w:rsidRPr="00A67E7E" w:rsidRDefault="006C5A35" w:rsidP="006C5A35">
      <w:pPr>
        <w:spacing w:line="240" w:lineRule="auto"/>
        <w:ind w:left="709"/>
        <w:rPr>
          <w:b/>
          <w:bCs/>
          <w:i/>
          <w:iCs/>
          <w:u w:val="thick"/>
        </w:rPr>
      </w:pPr>
      <w:r w:rsidRPr="00A67E7E">
        <w:rPr>
          <w:i/>
          <w:iCs/>
        </w:rPr>
        <w:t xml:space="preserve">Se establecerán mecanismos de acceso a la información pública y procedimientos de revisión expeditos que se sustanciarán </w:t>
      </w:r>
      <w:r w:rsidRPr="00A67E7E">
        <w:rPr>
          <w:b/>
          <w:bCs/>
          <w:i/>
          <w:iCs/>
          <w:u w:val="thick"/>
        </w:rPr>
        <w:t xml:space="preserve">ante las instancias competentes en los términos que fija la constitución general y las leyes. </w:t>
      </w:r>
    </w:p>
    <w:p w14:paraId="74405BFD" w14:textId="77777777" w:rsidR="006C5A35" w:rsidRPr="00A67E7E" w:rsidRDefault="006C5A35" w:rsidP="006C5A35">
      <w:pPr>
        <w:spacing w:line="240" w:lineRule="auto"/>
        <w:ind w:left="709"/>
        <w:rPr>
          <w:i/>
          <w:iCs/>
        </w:rPr>
      </w:pPr>
      <w:r w:rsidRPr="00A67E7E">
        <w:rPr>
          <w:i/>
          <w:iCs/>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415E2EF" w14:textId="77777777" w:rsidR="006C5A35" w:rsidRPr="00A67E7E" w:rsidRDefault="006C5A35" w:rsidP="006C5A35">
      <w:pPr>
        <w:spacing w:line="240" w:lineRule="auto"/>
        <w:ind w:left="709"/>
        <w:rPr>
          <w:i/>
          <w:iCs/>
        </w:rPr>
      </w:pPr>
      <w:r w:rsidRPr="00A67E7E">
        <w:rPr>
          <w:i/>
          <w:iCs/>
        </w:rPr>
        <w:t xml:space="preserve">Las leyes determinarán la manera en que los sujetos obligados deberán hacer pública la información relativa a los recursos públicos que entreguen a personas físicas o morales. </w:t>
      </w:r>
    </w:p>
    <w:p w14:paraId="36AFC590" w14:textId="77777777" w:rsidR="006C5A35" w:rsidRPr="00A67E7E" w:rsidRDefault="006C5A35" w:rsidP="006C5A35">
      <w:pPr>
        <w:spacing w:line="240" w:lineRule="auto"/>
        <w:ind w:left="709"/>
        <w:rPr>
          <w:i/>
          <w:iCs/>
        </w:rPr>
      </w:pPr>
      <w:r w:rsidRPr="00A67E7E">
        <w:rPr>
          <w:i/>
          <w:iCs/>
        </w:rPr>
        <w:t xml:space="preserve">La inobservancia a las disposiciones en materia de acceso a la información pública será sancionada en los términos que dispongan las leyes. </w:t>
      </w:r>
    </w:p>
    <w:p w14:paraId="103AFDE2" w14:textId="77777777" w:rsidR="006C5A35" w:rsidRPr="00A67E7E" w:rsidRDefault="006C5A35" w:rsidP="006C5A35">
      <w:pPr>
        <w:spacing w:line="240" w:lineRule="auto"/>
        <w:ind w:left="709"/>
        <w:rPr>
          <w:b/>
          <w:bCs/>
          <w:i/>
          <w:iCs/>
        </w:rPr>
      </w:pPr>
      <w:r w:rsidRPr="00A67E7E">
        <w:rPr>
          <w:b/>
          <w:bCs/>
          <w:i/>
          <w:iCs/>
        </w:rPr>
        <w:lastRenderedPageBreak/>
        <w:t xml:space="preserve">Los sujetos obligados deberán promover, respetar, proteger y garantizar los derechos de acceso a la información pública y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los de los procedimientos de revisión contra actos que emitan los sujetos obligados. </w:t>
      </w:r>
    </w:p>
    <w:p w14:paraId="422A6F0A" w14:textId="77777777" w:rsidR="006C5A35" w:rsidRPr="00A67E7E" w:rsidRDefault="006C5A35" w:rsidP="006C5A35">
      <w:pPr>
        <w:spacing w:line="240" w:lineRule="auto"/>
        <w:ind w:left="709"/>
        <w:rPr>
          <w:i/>
          <w:iCs/>
        </w:rPr>
      </w:pPr>
      <w:r w:rsidRPr="00A67E7E">
        <w:rPr>
          <w:b/>
          <w:bCs/>
          <w:i/>
          <w:iCs/>
        </w:rPr>
        <w:t xml:space="preserve">Los sujetos obligados se regirán por la ley general </w:t>
      </w:r>
      <w:r w:rsidRPr="00A67E7E">
        <w:rPr>
          <w:i/>
          <w:iCs/>
        </w:rPr>
        <w:t xml:space="preserve">en materia de transparencia y acceso a la información pública y protección de datos personales, en los términos que ésta se emita el Congreso de la Unión para establecer las bases, principios generales y procedimientos del ejercicio de este derecho. </w:t>
      </w:r>
    </w:p>
    <w:p w14:paraId="70F2A55A" w14:textId="77777777" w:rsidR="006C5A35" w:rsidRPr="00A67E7E" w:rsidRDefault="006C5A35" w:rsidP="006C5A35">
      <w:pPr>
        <w:spacing w:line="240" w:lineRule="auto"/>
        <w:ind w:left="709"/>
        <w:rPr>
          <w:i/>
          <w:iCs/>
        </w:rPr>
      </w:pPr>
      <w:r w:rsidRPr="00A67E7E">
        <w:rPr>
          <w:b/>
          <w:bCs/>
          <w:i/>
          <w:iCs/>
        </w:rPr>
        <w:t>El ejercicio de este derecho</w:t>
      </w:r>
      <w:r w:rsidRPr="00A67E7E">
        <w:rPr>
          <w:i/>
          <w:iCs/>
        </w:rPr>
        <w:t xml:space="preserve"> se regirá por los principios de certeza, legalidad, independencia, imparcialidad, eficacia, objetividad, profesionalismo, transparencia y máxima publicidad.</w:t>
      </w:r>
    </w:p>
    <w:p w14:paraId="27BE5BEB" w14:textId="77777777" w:rsidR="006C5A35" w:rsidRPr="00A67E7E" w:rsidRDefault="006C5A35" w:rsidP="006C5A35">
      <w:pPr>
        <w:spacing w:line="240" w:lineRule="auto"/>
        <w:ind w:left="709"/>
        <w:rPr>
          <w:i/>
          <w:iCs/>
        </w:rPr>
      </w:pPr>
      <w:r w:rsidRPr="00A67E7E">
        <w:rPr>
          <w:i/>
          <w:iCs/>
        </w:rPr>
        <w:t>La ley establecerá aquella información que se considere reservada o confidencial.</w:t>
      </w:r>
    </w:p>
    <w:p w14:paraId="4CD90157" w14:textId="72B12390" w:rsidR="006C5A35" w:rsidRDefault="006C5A35" w:rsidP="006C5A35">
      <w:pPr>
        <w:spacing w:line="360" w:lineRule="auto"/>
        <w:ind w:left="0" w:right="-6" w:firstLine="720"/>
      </w:pPr>
      <w:r>
        <w:t xml:space="preserve">Con base en lo anterior, ya no se contempla un organismo autónomo encargado de la transparencia, acceso a la información y protección de datos, por el contrario hace referencia a la Ley General en la materia y vincula a la administración pública federal para el trato de los datos personales, así como a las autoridades de control interno y vigilancia tanto a nivel federal, como a nivel local; de ahí que se haya creado la nueva Secretaría de Anticorrupción y Buen Gobierno para tomar las funciones inherentes al artículo constitucional citado. </w:t>
      </w:r>
    </w:p>
    <w:p w14:paraId="3C153E92" w14:textId="3FFCF3DF" w:rsidR="006C5A35" w:rsidRDefault="006C5A35" w:rsidP="006C5A35">
      <w:pPr>
        <w:spacing w:line="360" w:lineRule="auto"/>
        <w:ind w:left="0" w:right="-6" w:firstLine="720"/>
      </w:pPr>
      <w:r>
        <w:t xml:space="preserve">Es así que, eventualmente, en Yucatán se contará con </w:t>
      </w:r>
      <w:r w:rsidR="00A62701">
        <w:t xml:space="preserve">toda una nueva estructura que ejerza las atribuciones derivadas de la recién publicada Ley General, </w:t>
      </w:r>
      <w:r w:rsidR="00A62701">
        <w:lastRenderedPageBreak/>
        <w:t xml:space="preserve">así como </w:t>
      </w:r>
      <w:r>
        <w:t xml:space="preserve">una dependencia del Poder Ejecutivo que asuma la competencia en la transparencia, acceso a la información y protección de datos, en los términos que las leyes secundarias establezcan; por tanto, la armonización que se propone encuentra sustento en el texto constitucional, lo que permite transitar de un organismo autónomo local a la rectoría del Estado como garante de estos derechos sustantivos de las y los yucatecos. </w:t>
      </w:r>
    </w:p>
    <w:p w14:paraId="4D4FDF4F" w14:textId="1087BDAF" w:rsidR="00E13234" w:rsidRDefault="006F6A76" w:rsidP="006C5A35">
      <w:pPr>
        <w:spacing w:after="0" w:line="360" w:lineRule="auto"/>
        <w:ind w:left="0" w:right="0" w:firstLine="720"/>
        <w:rPr>
          <w:rFonts w:eastAsia="Times New Roman"/>
          <w:bCs/>
          <w:iCs/>
          <w:lang w:eastAsia="es-ES"/>
        </w:rPr>
      </w:pPr>
      <w:r>
        <w:rPr>
          <w:bCs/>
        </w:rPr>
        <w:t>De ahí que, l</w:t>
      </w:r>
      <w:r w:rsidR="00E13234" w:rsidRPr="00E13234">
        <w:rPr>
          <w:bCs/>
        </w:rPr>
        <w:t>a iniciativa presentada por el titular del Poder Ejecutivo del Estado</w:t>
      </w:r>
      <w:r w:rsidR="00E13234">
        <w:rPr>
          <w:b/>
        </w:rPr>
        <w:t xml:space="preserve">, </w:t>
      </w:r>
      <w:r w:rsidR="00E13234" w:rsidRPr="00E13234">
        <w:rPr>
          <w:rFonts w:eastAsia="Times New Roman"/>
          <w:bCs/>
          <w:iCs/>
          <w:lang w:eastAsia="es-ES"/>
        </w:rPr>
        <w:t xml:space="preserve">mediante </w:t>
      </w:r>
      <w:r w:rsidR="00E13234">
        <w:rPr>
          <w:rFonts w:eastAsia="Times New Roman"/>
          <w:bCs/>
          <w:iCs/>
          <w:lang w:eastAsia="es-ES"/>
        </w:rPr>
        <w:t xml:space="preserve">la citada simplificación administrativa, propone reformar y derogar diversos numerales de la Constitución Yucateca especialmente aquellos que hacen referencia al Instituto Estatal de Transparencia, Acceso a la Información Pública y Protección de Datos (INAIP), así como el otra Centro de Innovación y Tecnología del Estado de Yucatán (CIETEY). </w:t>
      </w:r>
    </w:p>
    <w:p w14:paraId="7E9AD390" w14:textId="14B32F3B" w:rsidR="00E13234" w:rsidRDefault="00E13234" w:rsidP="00E13234">
      <w:pPr>
        <w:spacing w:after="0" w:line="360" w:lineRule="auto"/>
        <w:ind w:left="0" w:right="0" w:firstLine="0"/>
        <w:rPr>
          <w:rFonts w:eastAsia="Times New Roman"/>
          <w:bCs/>
          <w:iCs/>
          <w:lang w:eastAsia="es-ES"/>
        </w:rPr>
      </w:pPr>
    </w:p>
    <w:p w14:paraId="46108C54" w14:textId="16C1F9CD" w:rsidR="00D164E6" w:rsidRDefault="00E13234" w:rsidP="00E13234">
      <w:pPr>
        <w:spacing w:after="0" w:line="360" w:lineRule="auto"/>
        <w:ind w:left="0" w:right="0" w:firstLine="720"/>
        <w:rPr>
          <w:rFonts w:eastAsia="Times New Roman"/>
          <w:bCs/>
          <w:iCs/>
          <w:lang w:eastAsia="es-ES"/>
        </w:rPr>
      </w:pPr>
      <w:r>
        <w:rPr>
          <w:rFonts w:eastAsia="Times New Roman"/>
          <w:bCs/>
          <w:iCs/>
          <w:lang w:eastAsia="es-ES"/>
        </w:rPr>
        <w:t xml:space="preserve">Para el caso del primer organismo autónomo local, se propone su extinción en mérito de la armonización con el actual texto de la Constitución General, </w:t>
      </w:r>
      <w:r w:rsidR="00834F2F">
        <w:rPr>
          <w:rFonts w:eastAsia="Times New Roman"/>
          <w:bCs/>
          <w:iCs/>
          <w:lang w:eastAsia="es-ES"/>
        </w:rPr>
        <w:t xml:space="preserve">la cual ya no contempla al Instituto Nacional de Transparencia Acceso a la Información Pública y Protección de Datos </w:t>
      </w:r>
      <w:r w:rsidR="00636B73">
        <w:rPr>
          <w:rFonts w:eastAsia="Times New Roman"/>
          <w:bCs/>
          <w:iCs/>
          <w:lang w:eastAsia="es-ES"/>
        </w:rPr>
        <w:t xml:space="preserve">(INAI) </w:t>
      </w:r>
      <w:r w:rsidR="00834F2F">
        <w:rPr>
          <w:rFonts w:eastAsia="Times New Roman"/>
          <w:bCs/>
          <w:iCs/>
          <w:lang w:eastAsia="es-ES"/>
        </w:rPr>
        <w:t xml:space="preserve">como ente garante de su acceso. </w:t>
      </w:r>
      <w:r w:rsidR="00636B73">
        <w:rPr>
          <w:rFonts w:eastAsia="Times New Roman"/>
          <w:bCs/>
          <w:iCs/>
          <w:lang w:eastAsia="es-ES"/>
        </w:rPr>
        <w:t xml:space="preserve"> </w:t>
      </w:r>
    </w:p>
    <w:p w14:paraId="2A98DD0E" w14:textId="456522AD" w:rsidR="00CA47B1" w:rsidRDefault="00CA47B1" w:rsidP="00E13234">
      <w:pPr>
        <w:spacing w:after="0" w:line="360" w:lineRule="auto"/>
        <w:ind w:left="0" w:right="0" w:firstLine="720"/>
        <w:rPr>
          <w:rFonts w:eastAsia="Times New Roman"/>
          <w:bCs/>
          <w:iCs/>
          <w:lang w:eastAsia="es-ES"/>
        </w:rPr>
      </w:pPr>
    </w:p>
    <w:p w14:paraId="53F0105A" w14:textId="14D6D0E3" w:rsidR="00CA47B1" w:rsidRDefault="00CA47B1" w:rsidP="00CA47B1">
      <w:pPr>
        <w:spacing w:after="0" w:line="360" w:lineRule="auto"/>
        <w:ind w:left="0" w:right="0" w:firstLine="709"/>
        <w:rPr>
          <w:rFonts w:eastAsia="Times New Roman"/>
          <w:bCs/>
          <w:iCs/>
          <w:lang w:eastAsia="es-ES"/>
        </w:rPr>
      </w:pPr>
      <w:r>
        <w:rPr>
          <w:rFonts w:eastAsia="Times New Roman"/>
          <w:bCs/>
          <w:iCs/>
          <w:lang w:eastAsia="es-ES"/>
        </w:rPr>
        <w:t xml:space="preserve">Asimismo, es relevante tomar en cuenta que la ya referida nueva Ley General en la materia, en su transitorio Décimo Noveno, dispone: </w:t>
      </w:r>
    </w:p>
    <w:p w14:paraId="2486078C" w14:textId="44DC574E" w:rsidR="00CA47B1" w:rsidRDefault="00CA47B1" w:rsidP="00E13234">
      <w:pPr>
        <w:spacing w:after="0" w:line="360" w:lineRule="auto"/>
        <w:ind w:left="0" w:right="0" w:firstLine="720"/>
        <w:rPr>
          <w:rFonts w:eastAsia="Times New Roman"/>
          <w:bCs/>
          <w:iCs/>
          <w:lang w:eastAsia="es-ES"/>
        </w:rPr>
      </w:pPr>
    </w:p>
    <w:p w14:paraId="2F309CB4" w14:textId="77777777" w:rsidR="00CA47B1" w:rsidRPr="00F63767" w:rsidRDefault="00CA47B1" w:rsidP="00CA47B1">
      <w:pPr>
        <w:spacing w:line="240" w:lineRule="auto"/>
        <w:rPr>
          <w:i/>
          <w:iCs/>
        </w:rPr>
      </w:pPr>
      <w:r w:rsidRPr="00F63767">
        <w:rPr>
          <w:i/>
          <w:iCs/>
        </w:rPr>
        <w:t>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p>
    <w:p w14:paraId="76F872A3" w14:textId="5064693D" w:rsidR="00CA47B1" w:rsidRPr="000850EF" w:rsidRDefault="00CA47B1" w:rsidP="00CA47B1">
      <w:pPr>
        <w:spacing w:line="360" w:lineRule="auto"/>
        <w:ind w:left="0" w:firstLine="709"/>
      </w:pPr>
      <w:r w:rsidRPr="000850EF">
        <w:lastRenderedPageBreak/>
        <w:t xml:space="preserve">Con base a lo anterior, es necesario tener en cuenta diversos aspectos de la reforma en cuestión, para armonizar y cumplir con las exigencias del Constituyente Permanente. </w:t>
      </w:r>
    </w:p>
    <w:p w14:paraId="3452E1D5" w14:textId="77777777" w:rsidR="00CA47B1" w:rsidRPr="000850EF" w:rsidRDefault="00CA47B1" w:rsidP="00DD35BD">
      <w:pPr>
        <w:ind w:left="0" w:firstLine="709"/>
        <w:rPr>
          <w:u w:val="thick"/>
        </w:rPr>
      </w:pPr>
      <w:r w:rsidRPr="000850EF">
        <w:t xml:space="preserve">Por tanto, y de una revisión a los mandatos emanados de los cambios constitucionales ya referidos, estamos obligados a observar este mandato constitucional para que la entidad armonice su régimen interno para dar paso a la nueva concepción del ejercicio de la transparencia. </w:t>
      </w:r>
    </w:p>
    <w:p w14:paraId="6AAE83B7" w14:textId="19CC83F6" w:rsidR="00CA47B1" w:rsidRPr="000850EF" w:rsidRDefault="00CA47B1" w:rsidP="00DD35BD">
      <w:pPr>
        <w:ind w:left="0" w:firstLine="709"/>
      </w:pPr>
      <w:r w:rsidRPr="000850EF">
        <w:t>De ahí que, en el tema</w:t>
      </w:r>
      <w:r w:rsidR="00DD35BD">
        <w:t xml:space="preserve"> </w:t>
      </w:r>
      <w:r w:rsidRPr="000850EF">
        <w:t xml:space="preserve">se establece que la legislatura local, </w:t>
      </w:r>
      <w:r w:rsidR="00DD35BD">
        <w:t xml:space="preserve">se encuentra dentro de los </w:t>
      </w:r>
      <w:r w:rsidRPr="000850EF">
        <w:t>90 días para ajustar su normativa constitucional y las leyes secundarias en términos de la ley general que expida el Congreso de la Unión, en materia de transparencia, acceso a la información pública y protección de datos</w:t>
      </w:r>
      <w:r w:rsidR="00DD35BD">
        <w:t xml:space="preserve">, misma que ya ha sido publicada. </w:t>
      </w:r>
    </w:p>
    <w:p w14:paraId="43FFED6E" w14:textId="05C5E380" w:rsidR="00CA47B1" w:rsidRPr="00FB69D2" w:rsidRDefault="00DD35BD" w:rsidP="00DD35BD">
      <w:pPr>
        <w:ind w:left="0" w:firstLine="709"/>
        <w:rPr>
          <w:b/>
          <w:bCs/>
          <w:u w:val="single"/>
        </w:rPr>
      </w:pPr>
      <w:r>
        <w:t xml:space="preserve">Igualmente, es necesario que en la presente reforma tome en consideración </w:t>
      </w:r>
      <w:r w:rsidR="00CA47B1" w:rsidRPr="000850EF">
        <w:t>lo previsto en la Constitución General, e</w:t>
      </w:r>
      <w:r>
        <w:t>n</w:t>
      </w:r>
      <w:r w:rsidR="00CA47B1" w:rsidRPr="000850EF">
        <w:t xml:space="preserve"> específico, </w:t>
      </w:r>
      <w:r w:rsidR="00CA47B1" w:rsidRPr="00FB69D2">
        <w:rPr>
          <w:b/>
          <w:bCs/>
          <w:u w:val="single"/>
        </w:rPr>
        <w:t>el artículo 116, el cual establece que se deberá definir en las constituciones locales, la competencia de los órganos encargados de la contraloría o sus homólogos en los poderes ejecutivo, legislativo y judicial y demás sujetos obligados responsables de garantizar el acceso a la información pública y de protección de datos personales en posesión de sujetos obligados, con base al artículo 6 Constitucional.</w:t>
      </w:r>
    </w:p>
    <w:p w14:paraId="540E362F" w14:textId="5DFF7C06" w:rsidR="00CA47B1" w:rsidRDefault="00841255" w:rsidP="00841255">
      <w:pPr>
        <w:spacing w:after="0" w:line="360" w:lineRule="auto"/>
        <w:ind w:left="0" w:right="0" w:firstLine="709"/>
        <w:rPr>
          <w:rFonts w:eastAsia="Times New Roman"/>
          <w:bCs/>
          <w:iCs/>
          <w:lang w:eastAsia="es-ES"/>
        </w:rPr>
      </w:pPr>
      <w:r>
        <w:rPr>
          <w:rFonts w:eastAsia="Times New Roman"/>
          <w:bCs/>
          <w:iCs/>
          <w:lang w:eastAsia="es-ES"/>
        </w:rPr>
        <w:t xml:space="preserve">Bajo este orden de ideas, la iniciativa que se estudia es consecuente y congruente con los cambios a nivel nacional, mismos que nacen de fortalecer </w:t>
      </w:r>
      <w:r w:rsidR="00732F24">
        <w:rPr>
          <w:rFonts w:eastAsia="Times New Roman"/>
          <w:bCs/>
          <w:iCs/>
          <w:lang w:eastAsia="es-ES"/>
        </w:rPr>
        <w:t>a</w:t>
      </w:r>
      <w:r>
        <w:rPr>
          <w:rFonts w:eastAsia="Times New Roman"/>
          <w:bCs/>
          <w:iCs/>
          <w:lang w:eastAsia="es-ES"/>
        </w:rPr>
        <w:t xml:space="preserve">l poder del Estado, devolviéndole la rectoría de la transparencia, el acceso a la información </w:t>
      </w:r>
      <w:r>
        <w:rPr>
          <w:rFonts w:eastAsia="Times New Roman"/>
          <w:bCs/>
          <w:iCs/>
          <w:lang w:eastAsia="es-ES"/>
        </w:rPr>
        <w:lastRenderedPageBreak/>
        <w:t>y la protección de datos personales, sin que esto impliquen estructuras burocráticas</w:t>
      </w:r>
      <w:r w:rsidR="00FB69D2">
        <w:rPr>
          <w:rFonts w:eastAsia="Times New Roman"/>
          <w:bCs/>
          <w:iCs/>
          <w:lang w:eastAsia="es-ES"/>
        </w:rPr>
        <w:t xml:space="preserve">, ni gastos excesivos en su acceso a la ciudadanía. </w:t>
      </w:r>
    </w:p>
    <w:p w14:paraId="2D45D875" w14:textId="6B8DD805" w:rsidR="009674DC" w:rsidRDefault="009674DC" w:rsidP="00841255">
      <w:pPr>
        <w:spacing w:after="0" w:line="360" w:lineRule="auto"/>
        <w:ind w:left="0" w:right="0" w:firstLine="709"/>
        <w:rPr>
          <w:rFonts w:eastAsia="Times New Roman"/>
          <w:bCs/>
          <w:iCs/>
          <w:lang w:eastAsia="es-ES"/>
        </w:rPr>
      </w:pPr>
    </w:p>
    <w:p w14:paraId="305721DF" w14:textId="45FD342C" w:rsidR="009674DC" w:rsidRDefault="009674DC" w:rsidP="00F8500B">
      <w:pPr>
        <w:spacing w:after="0" w:line="360" w:lineRule="auto"/>
        <w:ind w:left="0" w:right="0" w:firstLine="720"/>
        <w:rPr>
          <w:rFonts w:eastAsia="Times New Roman"/>
          <w:bCs/>
          <w:iCs/>
          <w:lang w:eastAsia="es-ES"/>
        </w:rPr>
      </w:pPr>
      <w:r>
        <w:rPr>
          <w:rFonts w:eastAsia="Times New Roman"/>
          <w:bCs/>
          <w:iCs/>
          <w:lang w:eastAsia="es-ES"/>
        </w:rPr>
        <w:t xml:space="preserve">En otro orden de ideas, por lo que hace al segundo organismo autónomo, la simplificación deviene de su </w:t>
      </w:r>
      <w:r w:rsidRPr="00F8500B">
        <w:rPr>
          <w:rFonts w:eastAsia="Times New Roman"/>
          <w:b/>
          <w:iCs/>
          <w:lang w:eastAsia="es-ES"/>
        </w:rPr>
        <w:t>nula actividad</w:t>
      </w:r>
      <w:r w:rsidR="00F8500B" w:rsidRPr="00F8500B">
        <w:rPr>
          <w:rFonts w:eastAsia="Times New Roman"/>
          <w:b/>
          <w:iCs/>
          <w:lang w:eastAsia="es-ES"/>
        </w:rPr>
        <w:t xml:space="preserve"> desde su creación a través del decreto de 772/2024, del 27 de junio de 2024</w:t>
      </w:r>
      <w:r w:rsidR="00F8500B">
        <w:rPr>
          <w:rFonts w:eastAsia="Times New Roman"/>
          <w:bCs/>
          <w:iCs/>
          <w:lang w:eastAsia="es-ES"/>
        </w:rPr>
        <w:t xml:space="preserve"> y cuya pertinencia a la fecha ya no es necesaria a </w:t>
      </w:r>
      <w:r>
        <w:rPr>
          <w:rFonts w:eastAsia="Times New Roman"/>
          <w:bCs/>
          <w:iCs/>
          <w:lang w:eastAsia="es-ES"/>
        </w:rPr>
        <w:t xml:space="preserve">raíz de cambios dentro de la organización de las dependencias del ejecutivo estatal que a la fecha tienen la rectoría de la innovación y la ciencia en la entidad, de ahí que se </w:t>
      </w:r>
      <w:r w:rsidR="00E00DB8">
        <w:rPr>
          <w:rFonts w:eastAsia="Times New Roman"/>
          <w:bCs/>
          <w:iCs/>
          <w:lang w:eastAsia="es-ES"/>
        </w:rPr>
        <w:t>dé</w:t>
      </w:r>
      <w:r>
        <w:rPr>
          <w:rFonts w:eastAsia="Times New Roman"/>
          <w:bCs/>
          <w:iCs/>
          <w:lang w:eastAsia="es-ES"/>
        </w:rPr>
        <w:t xml:space="preserve"> el aval para la extinción del organismo denominado CIETEY</w:t>
      </w:r>
      <w:r w:rsidR="00F8500B">
        <w:rPr>
          <w:rFonts w:eastAsia="Times New Roman"/>
          <w:bCs/>
          <w:iCs/>
          <w:lang w:eastAsia="es-ES"/>
        </w:rPr>
        <w:t xml:space="preserve"> </w:t>
      </w:r>
      <w:r>
        <w:rPr>
          <w:rFonts w:eastAsia="Times New Roman"/>
          <w:bCs/>
          <w:iCs/>
          <w:lang w:eastAsia="es-ES"/>
        </w:rPr>
        <w:t xml:space="preserve">para garantizar la austeridad y prohibición constitucional de duplicidad de funciones. </w:t>
      </w:r>
    </w:p>
    <w:p w14:paraId="3BA517A6" w14:textId="19BB47FF" w:rsidR="009674DC" w:rsidRDefault="009674DC" w:rsidP="00841255">
      <w:pPr>
        <w:spacing w:after="0" w:line="360" w:lineRule="auto"/>
        <w:ind w:left="0" w:right="0" w:firstLine="709"/>
        <w:rPr>
          <w:rFonts w:eastAsia="Times New Roman"/>
          <w:bCs/>
          <w:iCs/>
          <w:lang w:eastAsia="es-ES"/>
        </w:rPr>
      </w:pPr>
    </w:p>
    <w:p w14:paraId="698EC890" w14:textId="6AF92E7D" w:rsidR="009674DC" w:rsidRDefault="001F5DC7" w:rsidP="009674DC">
      <w:pPr>
        <w:spacing w:after="0" w:line="360" w:lineRule="auto"/>
        <w:ind w:left="0" w:right="0" w:firstLine="0"/>
        <w:rPr>
          <w:rFonts w:eastAsia="Times New Roman"/>
          <w:bCs/>
          <w:iCs/>
          <w:lang w:eastAsia="es-ES"/>
        </w:rPr>
      </w:pPr>
      <w:r>
        <w:rPr>
          <w:rFonts w:eastAsia="Times New Roman"/>
          <w:b/>
          <w:iCs/>
          <w:lang w:eastAsia="es-ES"/>
        </w:rPr>
        <w:t>QUIN</w:t>
      </w:r>
      <w:r w:rsidR="009674DC" w:rsidRPr="009674DC">
        <w:rPr>
          <w:rFonts w:eastAsia="Times New Roman"/>
          <w:b/>
          <w:iCs/>
          <w:lang w:eastAsia="es-ES"/>
        </w:rPr>
        <w:t xml:space="preserve">TA. </w:t>
      </w:r>
      <w:r w:rsidR="009674DC" w:rsidRPr="009674DC">
        <w:rPr>
          <w:rFonts w:eastAsia="Times New Roman"/>
          <w:bCs/>
          <w:iCs/>
          <w:lang w:eastAsia="es-ES"/>
        </w:rPr>
        <w:t xml:space="preserve">Ahora bien, el dictamen también contempla ajustes a la redacción del Artículo Segundo de la Constitución local, esto para establecer y </w:t>
      </w:r>
      <w:r w:rsidR="00AD2E75">
        <w:rPr>
          <w:rFonts w:eastAsia="Times New Roman"/>
          <w:bCs/>
          <w:iCs/>
          <w:lang w:eastAsia="es-ES"/>
        </w:rPr>
        <w:t xml:space="preserve">reconocer el acceso al derecho de acceso a la información, la transparencia y la protección de datos y, la consecuente obligación de los sujetos obligados a promoverla, protegerla y garantizarla en los términos que prevean las leyes, con lo anterior, se estima se cumple lo previsto en el Artículo 116 de la Constitución Federal. </w:t>
      </w:r>
    </w:p>
    <w:p w14:paraId="6A0ABE1F" w14:textId="392C94B0" w:rsidR="00AD2E75" w:rsidRDefault="00AD2E75" w:rsidP="009674DC">
      <w:pPr>
        <w:spacing w:after="0" w:line="360" w:lineRule="auto"/>
        <w:ind w:left="0" w:right="0" w:firstLine="0"/>
        <w:rPr>
          <w:rFonts w:eastAsia="Times New Roman"/>
          <w:bCs/>
          <w:iCs/>
          <w:lang w:eastAsia="es-ES"/>
        </w:rPr>
      </w:pPr>
    </w:p>
    <w:p w14:paraId="408BFA56" w14:textId="5C5DD941" w:rsidR="007E0545" w:rsidRDefault="007E0545" w:rsidP="007E0545">
      <w:pPr>
        <w:spacing w:after="0" w:line="360" w:lineRule="auto"/>
        <w:ind w:left="0" w:right="0" w:firstLine="709"/>
        <w:rPr>
          <w:rFonts w:eastAsia="Times New Roman"/>
          <w:bCs/>
          <w:iCs/>
          <w:lang w:eastAsia="es-ES"/>
        </w:rPr>
      </w:pPr>
      <w:r>
        <w:rPr>
          <w:rFonts w:eastAsia="Times New Roman"/>
          <w:bCs/>
          <w:iCs/>
          <w:lang w:eastAsia="es-ES"/>
        </w:rPr>
        <w:t xml:space="preserve">Asimismo, se estima hacer ajustes de técnica legislativa para armonizar los requisitos para ser </w:t>
      </w:r>
      <w:r w:rsidR="0023729C">
        <w:rPr>
          <w:rFonts w:eastAsia="Times New Roman"/>
          <w:bCs/>
          <w:iCs/>
          <w:lang w:eastAsia="es-ES"/>
        </w:rPr>
        <w:t>D</w:t>
      </w:r>
      <w:r>
        <w:rPr>
          <w:rFonts w:eastAsia="Times New Roman"/>
          <w:bCs/>
          <w:iCs/>
          <w:lang w:eastAsia="es-ES"/>
        </w:rPr>
        <w:t xml:space="preserve">iputada o </w:t>
      </w:r>
      <w:r w:rsidR="0023729C">
        <w:rPr>
          <w:rFonts w:eastAsia="Times New Roman"/>
          <w:bCs/>
          <w:iCs/>
          <w:lang w:eastAsia="es-ES"/>
        </w:rPr>
        <w:t>D</w:t>
      </w:r>
      <w:r>
        <w:rPr>
          <w:rFonts w:eastAsia="Times New Roman"/>
          <w:bCs/>
          <w:iCs/>
          <w:lang w:eastAsia="es-ES"/>
        </w:rPr>
        <w:t>iputado</w:t>
      </w:r>
      <w:r w:rsidR="007A386A">
        <w:rPr>
          <w:rFonts w:eastAsia="Times New Roman"/>
          <w:bCs/>
          <w:iCs/>
          <w:lang w:eastAsia="es-ES"/>
        </w:rPr>
        <w:t xml:space="preserve">, las atribuciones del </w:t>
      </w:r>
      <w:r w:rsidR="00591B31">
        <w:rPr>
          <w:rFonts w:eastAsia="Times New Roman"/>
          <w:bCs/>
          <w:iCs/>
          <w:lang w:eastAsia="es-ES"/>
        </w:rPr>
        <w:t>D</w:t>
      </w:r>
      <w:r w:rsidR="007A386A">
        <w:rPr>
          <w:rFonts w:eastAsia="Times New Roman"/>
          <w:bCs/>
          <w:iCs/>
          <w:lang w:eastAsia="es-ES"/>
        </w:rPr>
        <w:t xml:space="preserve">iputación </w:t>
      </w:r>
      <w:r w:rsidR="00591B31">
        <w:rPr>
          <w:rFonts w:eastAsia="Times New Roman"/>
          <w:bCs/>
          <w:iCs/>
          <w:lang w:eastAsia="es-ES"/>
        </w:rPr>
        <w:t>P</w:t>
      </w:r>
      <w:r w:rsidR="007A386A">
        <w:rPr>
          <w:rFonts w:eastAsia="Times New Roman"/>
          <w:bCs/>
          <w:iCs/>
          <w:lang w:eastAsia="es-ES"/>
        </w:rPr>
        <w:t>ermanente</w:t>
      </w:r>
      <w:r w:rsidR="00EB3F08">
        <w:rPr>
          <w:rFonts w:eastAsia="Times New Roman"/>
          <w:bCs/>
          <w:iCs/>
          <w:lang w:eastAsia="es-ES"/>
        </w:rPr>
        <w:t xml:space="preserve">, </w:t>
      </w:r>
      <w:r w:rsidR="007A386A">
        <w:rPr>
          <w:rFonts w:eastAsia="Times New Roman"/>
          <w:bCs/>
          <w:iCs/>
          <w:lang w:eastAsia="es-ES"/>
        </w:rPr>
        <w:t>para titular del poder ejecutivo</w:t>
      </w:r>
      <w:r w:rsidR="00EB3F08">
        <w:rPr>
          <w:rFonts w:eastAsia="Times New Roman"/>
          <w:bCs/>
          <w:iCs/>
          <w:lang w:eastAsia="es-ES"/>
        </w:rPr>
        <w:t xml:space="preserve"> y para ser regidora o regidor o integrante de un Concejo Municipal, </w:t>
      </w:r>
      <w:r>
        <w:rPr>
          <w:rFonts w:eastAsia="Times New Roman"/>
          <w:bCs/>
          <w:iCs/>
          <w:lang w:eastAsia="es-ES"/>
        </w:rPr>
        <w:t xml:space="preserve">previstos en </w:t>
      </w:r>
      <w:r w:rsidR="0079651E">
        <w:rPr>
          <w:rFonts w:eastAsia="Times New Roman"/>
          <w:bCs/>
          <w:iCs/>
          <w:lang w:eastAsia="es-ES"/>
        </w:rPr>
        <w:t>los</w:t>
      </w:r>
      <w:r>
        <w:rPr>
          <w:rFonts w:eastAsia="Times New Roman"/>
          <w:bCs/>
          <w:iCs/>
          <w:lang w:eastAsia="es-ES"/>
        </w:rPr>
        <w:t xml:space="preserve"> artículo</w:t>
      </w:r>
      <w:r w:rsidR="0079651E">
        <w:rPr>
          <w:rFonts w:eastAsia="Times New Roman"/>
          <w:bCs/>
          <w:iCs/>
          <w:lang w:eastAsia="es-ES"/>
        </w:rPr>
        <w:t>s</w:t>
      </w:r>
      <w:r>
        <w:rPr>
          <w:rFonts w:eastAsia="Times New Roman"/>
          <w:bCs/>
          <w:iCs/>
          <w:lang w:eastAsia="es-ES"/>
        </w:rPr>
        <w:t xml:space="preserve"> 22</w:t>
      </w:r>
      <w:r w:rsidR="007A386A">
        <w:rPr>
          <w:rFonts w:eastAsia="Times New Roman"/>
          <w:bCs/>
          <w:iCs/>
          <w:lang w:eastAsia="es-ES"/>
        </w:rPr>
        <w:t xml:space="preserve">, </w:t>
      </w:r>
      <w:r w:rsidR="0079651E">
        <w:rPr>
          <w:rFonts w:eastAsia="Times New Roman"/>
          <w:bCs/>
          <w:iCs/>
          <w:lang w:eastAsia="es-ES"/>
        </w:rPr>
        <w:t>43</w:t>
      </w:r>
      <w:r w:rsidR="00EB3F08">
        <w:rPr>
          <w:rFonts w:eastAsia="Times New Roman"/>
          <w:bCs/>
          <w:iCs/>
          <w:lang w:eastAsia="es-ES"/>
        </w:rPr>
        <w:t xml:space="preserve">, </w:t>
      </w:r>
      <w:r w:rsidR="007A386A">
        <w:rPr>
          <w:rFonts w:eastAsia="Times New Roman"/>
          <w:bCs/>
          <w:iCs/>
          <w:lang w:eastAsia="es-ES"/>
        </w:rPr>
        <w:t xml:space="preserve">46 </w:t>
      </w:r>
      <w:r w:rsidR="00EB3F08">
        <w:rPr>
          <w:rFonts w:eastAsia="Times New Roman"/>
          <w:bCs/>
          <w:iCs/>
          <w:lang w:eastAsia="es-ES"/>
        </w:rPr>
        <w:t xml:space="preserve">y 78 </w:t>
      </w:r>
      <w:r>
        <w:rPr>
          <w:rFonts w:eastAsia="Times New Roman"/>
          <w:bCs/>
          <w:iCs/>
          <w:lang w:eastAsia="es-ES"/>
        </w:rPr>
        <w:t>del ordenamiento</w:t>
      </w:r>
      <w:r w:rsidR="00EB3F08">
        <w:rPr>
          <w:rFonts w:eastAsia="Times New Roman"/>
          <w:bCs/>
          <w:iCs/>
          <w:lang w:eastAsia="es-ES"/>
        </w:rPr>
        <w:t xml:space="preserve">, </w:t>
      </w:r>
      <w:r w:rsidR="007A386A">
        <w:rPr>
          <w:rFonts w:eastAsia="Times New Roman"/>
          <w:bCs/>
          <w:iCs/>
          <w:lang w:eastAsia="es-ES"/>
        </w:rPr>
        <w:t xml:space="preserve">respectivamente, </w:t>
      </w:r>
      <w:r>
        <w:rPr>
          <w:rFonts w:eastAsia="Times New Roman"/>
          <w:bCs/>
          <w:iCs/>
          <w:lang w:eastAsia="es-ES"/>
        </w:rPr>
        <w:t xml:space="preserve">esto como parte de las nuevas instancias administrativas del Poder Judicial, específicamente, del Tribunal de Disciplina Judicial y del Órgano de Administración; cambios </w:t>
      </w:r>
      <w:r w:rsidR="00F21654">
        <w:rPr>
          <w:rFonts w:eastAsia="Times New Roman"/>
          <w:bCs/>
          <w:iCs/>
          <w:lang w:eastAsia="es-ES"/>
        </w:rPr>
        <w:t>que,</w:t>
      </w:r>
      <w:r>
        <w:rPr>
          <w:rFonts w:eastAsia="Times New Roman"/>
          <w:bCs/>
          <w:iCs/>
          <w:lang w:eastAsia="es-ES"/>
        </w:rPr>
        <w:t xml:space="preserve"> si bien se encuentran derogados de manera tácita</w:t>
      </w:r>
      <w:r w:rsidR="00F21654">
        <w:rPr>
          <w:rFonts w:eastAsia="Times New Roman"/>
          <w:bCs/>
          <w:iCs/>
          <w:lang w:eastAsia="es-ES"/>
        </w:rPr>
        <w:t xml:space="preserve"> dentro de los artículo</w:t>
      </w:r>
      <w:r w:rsidR="0079651E">
        <w:rPr>
          <w:rFonts w:eastAsia="Times New Roman"/>
          <w:bCs/>
          <w:iCs/>
          <w:lang w:eastAsia="es-ES"/>
        </w:rPr>
        <w:t>s</w:t>
      </w:r>
      <w:r w:rsidR="00F21654">
        <w:rPr>
          <w:rFonts w:eastAsia="Times New Roman"/>
          <w:bCs/>
          <w:iCs/>
          <w:lang w:eastAsia="es-ES"/>
        </w:rPr>
        <w:t xml:space="preserve"> transitorios del decreto 55/2025</w:t>
      </w:r>
      <w:r>
        <w:rPr>
          <w:rFonts w:eastAsia="Times New Roman"/>
          <w:bCs/>
          <w:iCs/>
          <w:lang w:eastAsia="es-ES"/>
        </w:rPr>
        <w:t>, permiten dar claridad al texto local</w:t>
      </w:r>
      <w:r w:rsidR="00F21654">
        <w:rPr>
          <w:rFonts w:eastAsia="Times New Roman"/>
          <w:bCs/>
          <w:iCs/>
          <w:lang w:eastAsia="es-ES"/>
        </w:rPr>
        <w:t xml:space="preserve"> al clarificar su contenido</w:t>
      </w:r>
      <w:r>
        <w:rPr>
          <w:rFonts w:eastAsia="Times New Roman"/>
          <w:bCs/>
          <w:iCs/>
          <w:lang w:eastAsia="es-ES"/>
        </w:rPr>
        <w:t xml:space="preserve">. </w:t>
      </w:r>
    </w:p>
    <w:p w14:paraId="63FFADC2" w14:textId="62B9D054" w:rsidR="00E978C2" w:rsidRDefault="00E978C2" w:rsidP="007E0545">
      <w:pPr>
        <w:spacing w:after="0" w:line="360" w:lineRule="auto"/>
        <w:ind w:left="0" w:right="0" w:firstLine="709"/>
        <w:rPr>
          <w:rFonts w:eastAsia="Times New Roman"/>
          <w:bCs/>
          <w:iCs/>
          <w:lang w:eastAsia="es-ES"/>
        </w:rPr>
      </w:pPr>
    </w:p>
    <w:p w14:paraId="5FB870BF" w14:textId="77777777" w:rsidR="00C047C4" w:rsidRDefault="00E978C2" w:rsidP="00E978C2">
      <w:pPr>
        <w:spacing w:after="0" w:line="360" w:lineRule="auto"/>
        <w:ind w:left="0" w:right="0" w:firstLine="709"/>
        <w:rPr>
          <w:rFonts w:eastAsia="Times New Roman"/>
          <w:bCs/>
          <w:iCs/>
          <w:lang w:eastAsia="es-ES"/>
        </w:rPr>
      </w:pPr>
      <w:r>
        <w:rPr>
          <w:rFonts w:eastAsia="Times New Roman"/>
          <w:bCs/>
          <w:iCs/>
          <w:lang w:eastAsia="es-ES"/>
        </w:rPr>
        <w:lastRenderedPageBreak/>
        <w:t xml:space="preserve">Igualmente, esta comisión advierte que derivado de la extinción del INAIP, son congruentes la derogación de las fracciones XXXII y LV, ambas del artículo 30 de la Constitución local que </w:t>
      </w:r>
      <w:r w:rsidR="0079651E">
        <w:rPr>
          <w:rFonts w:eastAsia="Times New Roman"/>
          <w:bCs/>
          <w:iCs/>
          <w:lang w:eastAsia="es-ES"/>
        </w:rPr>
        <w:t>prevén</w:t>
      </w:r>
      <w:r>
        <w:rPr>
          <w:rFonts w:eastAsia="Times New Roman"/>
          <w:bCs/>
          <w:iCs/>
          <w:lang w:eastAsia="es-ES"/>
        </w:rPr>
        <w:t xml:space="preserve"> la designación de las y los comisionados de ese organismo autónomo y la designación del titular del CIETEY. </w:t>
      </w:r>
    </w:p>
    <w:p w14:paraId="0362EA55" w14:textId="77777777" w:rsidR="00C047C4" w:rsidRDefault="00C047C4" w:rsidP="00E978C2">
      <w:pPr>
        <w:spacing w:after="0" w:line="360" w:lineRule="auto"/>
        <w:ind w:left="0" w:right="0" w:firstLine="709"/>
        <w:rPr>
          <w:rFonts w:eastAsia="Times New Roman"/>
          <w:bCs/>
          <w:iCs/>
          <w:lang w:eastAsia="es-ES"/>
        </w:rPr>
      </w:pPr>
    </w:p>
    <w:p w14:paraId="276355A5" w14:textId="4F0C47EB" w:rsidR="00E978C2" w:rsidRDefault="00C047C4" w:rsidP="00E978C2">
      <w:pPr>
        <w:spacing w:after="0" w:line="360" w:lineRule="auto"/>
        <w:ind w:left="0" w:right="0" w:firstLine="709"/>
        <w:rPr>
          <w:rFonts w:eastAsia="Times New Roman"/>
          <w:bCs/>
          <w:iCs/>
          <w:lang w:eastAsia="es-ES"/>
        </w:rPr>
      </w:pPr>
      <w:r>
        <w:rPr>
          <w:rFonts w:eastAsia="Times New Roman"/>
          <w:bCs/>
          <w:iCs/>
          <w:lang w:eastAsia="es-ES"/>
        </w:rPr>
        <w:t xml:space="preserve">Asimismo, la derogación de la objeción de nombramiento contenida </w:t>
      </w:r>
      <w:r w:rsidR="00FF7770">
        <w:rPr>
          <w:rFonts w:eastAsia="Times New Roman"/>
          <w:bCs/>
          <w:iCs/>
          <w:lang w:eastAsia="es-ES"/>
        </w:rPr>
        <w:t xml:space="preserve">en </w:t>
      </w:r>
      <w:r>
        <w:rPr>
          <w:rFonts w:eastAsia="Times New Roman"/>
          <w:bCs/>
          <w:iCs/>
          <w:lang w:eastAsia="es-ES"/>
        </w:rPr>
        <w:t xml:space="preserve">la fracción III Bis del artículo 55 concedida al titular del poder ejecutivo. </w:t>
      </w:r>
    </w:p>
    <w:p w14:paraId="69B3AEFF" w14:textId="2D4D5803" w:rsidR="00D8794B" w:rsidRDefault="00D8794B" w:rsidP="00E978C2">
      <w:pPr>
        <w:spacing w:after="0" w:line="360" w:lineRule="auto"/>
        <w:ind w:left="0" w:right="0" w:firstLine="709"/>
        <w:rPr>
          <w:rFonts w:eastAsia="Times New Roman"/>
          <w:bCs/>
          <w:iCs/>
          <w:lang w:eastAsia="es-ES"/>
        </w:rPr>
      </w:pPr>
    </w:p>
    <w:p w14:paraId="0B3629BC" w14:textId="16164005" w:rsidR="00D8794B" w:rsidRDefault="00D8794B" w:rsidP="00E978C2">
      <w:pPr>
        <w:spacing w:after="0" w:line="360" w:lineRule="auto"/>
        <w:ind w:left="0" w:right="0" w:firstLine="709"/>
        <w:rPr>
          <w:rFonts w:eastAsia="Times New Roman"/>
          <w:bCs/>
          <w:iCs/>
          <w:lang w:eastAsia="es-ES"/>
        </w:rPr>
      </w:pPr>
      <w:r>
        <w:rPr>
          <w:rFonts w:eastAsia="Times New Roman"/>
          <w:bCs/>
          <w:iCs/>
          <w:lang w:eastAsia="es-ES"/>
        </w:rPr>
        <w:t xml:space="preserve">Por lo que respecta a la persona titular de la Auditoría Superior del Estado de Yucatán, se crea el artículo 43 ter, el cual contiene los requisitos para ocupar dicho cargo, adicionándosele los supuestos para garantizar que la persona designada por la legislatura no tenga antecedentes por violencia en agravio de las mujeres, ni tampoco ser deudor moroso. Con ello, se fortalece el papel del servicio público y la garantía de </w:t>
      </w:r>
      <w:r w:rsidR="006C29CD">
        <w:rPr>
          <w:rFonts w:eastAsia="Times New Roman"/>
          <w:bCs/>
          <w:iCs/>
          <w:lang w:eastAsia="es-ES"/>
        </w:rPr>
        <w:t xml:space="preserve">la </w:t>
      </w:r>
      <w:r>
        <w:rPr>
          <w:rFonts w:eastAsia="Times New Roman"/>
          <w:bCs/>
          <w:iCs/>
          <w:lang w:eastAsia="es-ES"/>
        </w:rPr>
        <w:t xml:space="preserve">cero tolerancia a cualquier tipo de acto contrario al interés público en favor de la mujer dentro de las instituciones democráticas.  </w:t>
      </w:r>
    </w:p>
    <w:p w14:paraId="6EA2B277" w14:textId="72A57756" w:rsidR="00277859" w:rsidRDefault="00277859" w:rsidP="00E978C2">
      <w:pPr>
        <w:spacing w:after="0" w:line="360" w:lineRule="auto"/>
        <w:ind w:left="0" w:right="0" w:firstLine="709"/>
        <w:rPr>
          <w:rFonts w:eastAsia="Times New Roman"/>
          <w:bCs/>
          <w:iCs/>
          <w:lang w:eastAsia="es-ES"/>
        </w:rPr>
      </w:pPr>
    </w:p>
    <w:p w14:paraId="50E0250A" w14:textId="1418CACA" w:rsidR="00277859" w:rsidRDefault="00277859" w:rsidP="00E978C2">
      <w:pPr>
        <w:spacing w:after="0" w:line="360" w:lineRule="auto"/>
        <w:ind w:left="0" w:right="0" w:firstLine="709"/>
        <w:rPr>
          <w:rFonts w:eastAsia="Times New Roman"/>
          <w:bCs/>
          <w:iCs/>
          <w:lang w:eastAsia="es-ES"/>
        </w:rPr>
      </w:pPr>
      <w:r>
        <w:rPr>
          <w:rFonts w:eastAsia="Times New Roman"/>
          <w:bCs/>
          <w:iCs/>
          <w:lang w:eastAsia="es-ES"/>
        </w:rPr>
        <w:t xml:space="preserve">En cuanto a </w:t>
      </w:r>
      <w:r w:rsidR="00EB3F08">
        <w:rPr>
          <w:rFonts w:eastAsia="Times New Roman"/>
          <w:bCs/>
          <w:iCs/>
          <w:lang w:eastAsia="es-ES"/>
        </w:rPr>
        <w:t>los artículos</w:t>
      </w:r>
      <w:r>
        <w:rPr>
          <w:rFonts w:eastAsia="Times New Roman"/>
          <w:bCs/>
          <w:iCs/>
          <w:lang w:eastAsia="es-ES"/>
        </w:rPr>
        <w:t xml:space="preserve"> 62 y 75 Septies, se ajusta la redacción de sus párrafos noveno y cuarto, respectivamente, por la extinción del Tribunal Constitucional en Yucatán y la derogación de su ley secundaria en términos del decreto 55/2025 que reformara a</w:t>
      </w:r>
      <w:r w:rsidR="00187292">
        <w:rPr>
          <w:rFonts w:eastAsia="Times New Roman"/>
          <w:bCs/>
          <w:iCs/>
          <w:lang w:eastAsia="es-ES"/>
        </w:rPr>
        <w:t>l</w:t>
      </w:r>
      <w:r>
        <w:rPr>
          <w:rFonts w:eastAsia="Times New Roman"/>
          <w:bCs/>
          <w:iCs/>
          <w:lang w:eastAsia="es-ES"/>
        </w:rPr>
        <w:t xml:space="preserve"> poder judicial estatal en </w:t>
      </w:r>
      <w:r w:rsidR="00A77BAF">
        <w:rPr>
          <w:rFonts w:eastAsia="Times New Roman"/>
          <w:bCs/>
          <w:iCs/>
          <w:lang w:eastAsia="es-ES"/>
        </w:rPr>
        <w:t xml:space="preserve">el mes de </w:t>
      </w:r>
      <w:r>
        <w:rPr>
          <w:rFonts w:eastAsia="Times New Roman"/>
          <w:bCs/>
          <w:iCs/>
          <w:lang w:eastAsia="es-ES"/>
        </w:rPr>
        <w:t xml:space="preserve">marzo pasado. </w:t>
      </w:r>
    </w:p>
    <w:p w14:paraId="42E505C1" w14:textId="671A91C8" w:rsidR="00277859" w:rsidRDefault="00277859" w:rsidP="00E978C2">
      <w:pPr>
        <w:spacing w:after="0" w:line="360" w:lineRule="auto"/>
        <w:ind w:left="0" w:right="0" w:firstLine="709"/>
        <w:rPr>
          <w:rFonts w:eastAsia="Times New Roman"/>
          <w:bCs/>
          <w:iCs/>
          <w:lang w:eastAsia="es-ES"/>
        </w:rPr>
      </w:pPr>
    </w:p>
    <w:p w14:paraId="0157893D" w14:textId="662ADBE2" w:rsidR="00277859" w:rsidRDefault="00277859" w:rsidP="00E978C2">
      <w:pPr>
        <w:spacing w:after="0" w:line="360" w:lineRule="auto"/>
        <w:ind w:left="0" w:right="0" w:firstLine="709"/>
        <w:rPr>
          <w:rFonts w:eastAsia="Times New Roman"/>
          <w:bCs/>
          <w:iCs/>
          <w:lang w:eastAsia="es-ES"/>
        </w:rPr>
      </w:pPr>
      <w:r>
        <w:rPr>
          <w:rFonts w:eastAsia="Times New Roman"/>
          <w:bCs/>
          <w:iCs/>
          <w:lang w:eastAsia="es-ES"/>
        </w:rPr>
        <w:t xml:space="preserve">Se derogan las fracciones III y X del Artículo 73 Ter del ordenamiento donde se enumeran los organismos autónomos en el Estado de Yucatán. Consecuentemente se deroga el Capítulo III y su artículo 75 con motivo de la extinción del INAIP, así como el Capítulo X y su artículo 75 octies relativo al CIETEY. </w:t>
      </w:r>
    </w:p>
    <w:p w14:paraId="154262E4" w14:textId="2ED88CFC" w:rsidR="00EB3F08" w:rsidRDefault="00EB3F08" w:rsidP="00E978C2">
      <w:pPr>
        <w:spacing w:after="0" w:line="360" w:lineRule="auto"/>
        <w:ind w:left="0" w:right="0" w:firstLine="709"/>
        <w:rPr>
          <w:rFonts w:eastAsia="Times New Roman"/>
          <w:bCs/>
          <w:iCs/>
          <w:lang w:eastAsia="es-ES"/>
        </w:rPr>
      </w:pPr>
    </w:p>
    <w:p w14:paraId="44A57650" w14:textId="0414C1B4" w:rsidR="00EB3F08" w:rsidRDefault="00EB3F08" w:rsidP="00EB3F08">
      <w:pPr>
        <w:spacing w:after="0" w:line="360" w:lineRule="auto"/>
        <w:ind w:left="0" w:right="0" w:firstLine="709"/>
        <w:rPr>
          <w:rFonts w:eastAsia="Times New Roman"/>
          <w:bCs/>
          <w:iCs/>
          <w:lang w:eastAsia="es-ES"/>
        </w:rPr>
      </w:pPr>
      <w:r>
        <w:rPr>
          <w:rFonts w:eastAsia="Times New Roman"/>
          <w:bCs/>
          <w:iCs/>
          <w:lang w:eastAsia="es-ES"/>
        </w:rPr>
        <w:t xml:space="preserve">Se reforma el artículo 75 Quáter de la Constitución local para establecer los requisitos para ser Magistrada o Magistrado del Tribunal de Justicia Administrativa a </w:t>
      </w:r>
      <w:r>
        <w:rPr>
          <w:rFonts w:eastAsia="Times New Roman"/>
          <w:bCs/>
          <w:iCs/>
          <w:lang w:eastAsia="es-ES"/>
        </w:rPr>
        <w:lastRenderedPageBreak/>
        <w:t>fin de dar claridad a los mismos</w:t>
      </w:r>
      <w:r w:rsidR="00946031">
        <w:rPr>
          <w:rFonts w:eastAsia="Times New Roman"/>
          <w:bCs/>
          <w:iCs/>
          <w:lang w:eastAsia="es-ES"/>
        </w:rPr>
        <w:t>,</w:t>
      </w:r>
      <w:r>
        <w:rPr>
          <w:rFonts w:eastAsia="Times New Roman"/>
          <w:bCs/>
          <w:iCs/>
          <w:lang w:eastAsia="es-ES"/>
        </w:rPr>
        <w:t xml:space="preserve"> esto como parte de los ajustes derivados de la reforma al poder judicial ya citada. </w:t>
      </w:r>
    </w:p>
    <w:p w14:paraId="5BB2FD0E" w14:textId="7CA2ED15" w:rsidR="0032323E" w:rsidRDefault="0032323E" w:rsidP="00EB3F08">
      <w:pPr>
        <w:spacing w:after="0" w:line="360" w:lineRule="auto"/>
        <w:ind w:left="0" w:right="0" w:firstLine="709"/>
        <w:rPr>
          <w:rFonts w:eastAsia="Times New Roman"/>
          <w:bCs/>
          <w:iCs/>
          <w:lang w:eastAsia="es-ES"/>
        </w:rPr>
      </w:pPr>
    </w:p>
    <w:p w14:paraId="116E329F" w14:textId="164F6EE0" w:rsidR="0032323E" w:rsidRDefault="0032323E" w:rsidP="00EB3F08">
      <w:pPr>
        <w:spacing w:after="0" w:line="360" w:lineRule="auto"/>
        <w:ind w:left="0" w:right="0" w:firstLine="709"/>
        <w:rPr>
          <w:rFonts w:eastAsia="Times New Roman"/>
          <w:bCs/>
          <w:iCs/>
          <w:lang w:eastAsia="es-ES"/>
        </w:rPr>
      </w:pPr>
      <w:r>
        <w:rPr>
          <w:rFonts w:eastAsia="Times New Roman"/>
          <w:bCs/>
          <w:iCs/>
          <w:lang w:eastAsia="es-ES"/>
        </w:rPr>
        <w:t xml:space="preserve">Finalmente, respecto a las modificaciones a los párrafos de los artículos 99, 100 y 101 Bis; los dos primeros, relativos a responsabilidades administrativas, se ajustan en su contenido en mérito de las nuevas instancias y la denominación de ellas dentro del Poder Judicial del Estado de Yucatán, al igual que su relación, dentro del Sistema Estatal Anticorrupción para el último numeral expresado. </w:t>
      </w:r>
    </w:p>
    <w:p w14:paraId="56774F5B" w14:textId="4232F116" w:rsidR="00AD2E75" w:rsidRDefault="00AD2E75" w:rsidP="009674DC">
      <w:pPr>
        <w:spacing w:after="0" w:line="360" w:lineRule="auto"/>
        <w:ind w:left="0" w:right="0" w:firstLine="0"/>
        <w:rPr>
          <w:rFonts w:eastAsia="Times New Roman"/>
          <w:b/>
          <w:iCs/>
          <w:lang w:eastAsia="es-ES"/>
        </w:rPr>
      </w:pPr>
    </w:p>
    <w:p w14:paraId="277D1130" w14:textId="6EC161E0" w:rsidR="004F5BF4" w:rsidRDefault="001F5DC7" w:rsidP="00446A51">
      <w:pPr>
        <w:spacing w:after="0" w:line="360" w:lineRule="auto"/>
        <w:ind w:left="0" w:right="0" w:firstLine="0"/>
        <w:rPr>
          <w:rFonts w:eastAsia="Times New Roman"/>
          <w:bCs/>
          <w:iCs/>
          <w:lang w:eastAsia="es-ES"/>
        </w:rPr>
      </w:pPr>
      <w:r>
        <w:rPr>
          <w:b/>
        </w:rPr>
        <w:t>SEX</w:t>
      </w:r>
      <w:r w:rsidR="00A64EAD" w:rsidRPr="00035233">
        <w:rPr>
          <w:b/>
        </w:rPr>
        <w:t xml:space="preserve">TA. </w:t>
      </w:r>
      <w:r w:rsidR="00EC2D7F" w:rsidRPr="00035233">
        <w:rPr>
          <w:b/>
        </w:rPr>
        <w:t xml:space="preserve"> </w:t>
      </w:r>
      <w:r w:rsidR="00431129">
        <w:rPr>
          <w:rFonts w:eastAsia="Times New Roman"/>
          <w:bCs/>
          <w:iCs/>
          <w:lang w:eastAsia="es-ES"/>
        </w:rPr>
        <w:t>En</w:t>
      </w:r>
      <w:r w:rsidR="00F50E9E" w:rsidRPr="00F50E9E">
        <w:rPr>
          <w:rFonts w:eastAsia="Times New Roman"/>
          <w:bCs/>
          <w:iCs/>
          <w:lang w:eastAsia="es-ES"/>
        </w:rPr>
        <w:t xml:space="preserve"> el régimen transitorio se establece</w:t>
      </w:r>
      <w:r w:rsidR="00F50E9E">
        <w:rPr>
          <w:rFonts w:eastAsia="Times New Roman"/>
          <w:bCs/>
          <w:iCs/>
          <w:lang w:eastAsia="es-ES"/>
        </w:rPr>
        <w:t xml:space="preserve"> la entrada en vigor de la presente reforma al día siguiente de su publicación en el Diario Oficial del Gobierno del Estado</w:t>
      </w:r>
      <w:r w:rsidR="001B2215">
        <w:rPr>
          <w:rFonts w:eastAsia="Times New Roman"/>
          <w:bCs/>
          <w:iCs/>
          <w:lang w:eastAsia="es-ES"/>
        </w:rPr>
        <w:t xml:space="preserve">, con excepción de los numerales que prevén la extinción del INAIP, esto con la finalidad de observar lo previsto en los transitorios de la reforma a la Constitución Política de los Estados Unidos Mexicanos y los previstos en la Ley General en la materia, los cuales, como se ha expresado previamente, señalan que las entidades federativas deberán realizar los ajustes normativos y expedir las leyes secundarias para finalizar las funciones de sus organismos autónomos garantes y las de sus comisionadas y comisionados. </w:t>
      </w:r>
    </w:p>
    <w:p w14:paraId="35EB377A" w14:textId="1BBC26D4" w:rsidR="001B2215" w:rsidRDefault="001B2215" w:rsidP="00446A51">
      <w:pPr>
        <w:spacing w:after="0" w:line="360" w:lineRule="auto"/>
        <w:ind w:left="0" w:right="0" w:firstLine="0"/>
        <w:rPr>
          <w:rFonts w:eastAsia="Times New Roman"/>
          <w:bCs/>
          <w:iCs/>
          <w:lang w:eastAsia="es-ES"/>
        </w:rPr>
      </w:pPr>
    </w:p>
    <w:p w14:paraId="1C2A4EE3" w14:textId="0BAB61AD" w:rsidR="001B2215" w:rsidRPr="00035233" w:rsidRDefault="001B2215" w:rsidP="001B2215">
      <w:pPr>
        <w:spacing w:after="0" w:line="360" w:lineRule="auto"/>
        <w:ind w:left="0" w:right="0" w:firstLine="709"/>
      </w:pPr>
      <w:r>
        <w:rPr>
          <w:rFonts w:eastAsia="Times New Roman"/>
          <w:bCs/>
          <w:iCs/>
          <w:lang w:eastAsia="es-ES"/>
        </w:rPr>
        <w:t xml:space="preserve">Con base a lo anterior, se establecen 120 días para que la legislatura realice los cambios y ajustes a leyes secundarias para cumplir con la </w:t>
      </w:r>
      <w:r w:rsidR="00266188">
        <w:rPr>
          <w:rFonts w:eastAsia="Times New Roman"/>
          <w:bCs/>
          <w:iCs/>
          <w:lang w:eastAsia="es-ES"/>
        </w:rPr>
        <w:t xml:space="preserve">total </w:t>
      </w:r>
      <w:r>
        <w:rPr>
          <w:rFonts w:eastAsia="Times New Roman"/>
          <w:bCs/>
          <w:iCs/>
          <w:lang w:eastAsia="es-ES"/>
        </w:rPr>
        <w:t xml:space="preserve">extinción del organismo autónomo en materia de transparencia, acceso a la información y protección de datos, </w:t>
      </w:r>
      <w:r w:rsidR="00266188">
        <w:rPr>
          <w:rFonts w:eastAsia="Times New Roman"/>
          <w:bCs/>
          <w:iCs/>
          <w:lang w:eastAsia="es-ES"/>
        </w:rPr>
        <w:t xml:space="preserve">en cuyo caso, se cumplirá con </w:t>
      </w:r>
      <w:r>
        <w:rPr>
          <w:rFonts w:eastAsia="Times New Roman"/>
          <w:bCs/>
          <w:iCs/>
          <w:lang w:eastAsia="es-ES"/>
        </w:rPr>
        <w:t xml:space="preserve">los movimientos de personal y </w:t>
      </w:r>
      <w:r w:rsidR="00266188">
        <w:rPr>
          <w:rFonts w:eastAsia="Times New Roman"/>
          <w:bCs/>
          <w:iCs/>
          <w:lang w:eastAsia="es-ES"/>
        </w:rPr>
        <w:t xml:space="preserve">ajustes </w:t>
      </w:r>
      <w:r>
        <w:rPr>
          <w:rFonts w:eastAsia="Times New Roman"/>
          <w:bCs/>
          <w:iCs/>
          <w:lang w:eastAsia="es-ES"/>
        </w:rPr>
        <w:t xml:space="preserve">presupuestarios </w:t>
      </w:r>
      <w:r w:rsidR="00316735">
        <w:rPr>
          <w:rFonts w:eastAsia="Times New Roman"/>
          <w:bCs/>
          <w:iCs/>
          <w:lang w:eastAsia="es-ES"/>
        </w:rPr>
        <w:t xml:space="preserve">por parte del ejecutivo estatal </w:t>
      </w:r>
      <w:r>
        <w:rPr>
          <w:rFonts w:eastAsia="Times New Roman"/>
          <w:bCs/>
          <w:iCs/>
          <w:lang w:eastAsia="es-ES"/>
        </w:rPr>
        <w:t>a los que hacen referencia las disposiciones del decreto que se aprueba</w:t>
      </w:r>
      <w:r w:rsidR="00FD4C30">
        <w:rPr>
          <w:rFonts w:eastAsia="Times New Roman"/>
          <w:bCs/>
          <w:iCs/>
          <w:lang w:eastAsia="es-ES"/>
        </w:rPr>
        <w:t xml:space="preserve"> a través del presente dictamen. </w:t>
      </w:r>
    </w:p>
    <w:p w14:paraId="0409227A" w14:textId="77777777" w:rsidR="00C8014B" w:rsidRPr="00035233" w:rsidRDefault="00C8014B" w:rsidP="00464282">
      <w:pPr>
        <w:widowControl w:val="0"/>
        <w:shd w:val="clear" w:color="auto" w:fill="FFFFFF"/>
        <w:spacing w:after="0" w:line="360" w:lineRule="auto"/>
        <w:ind w:left="0" w:right="0" w:firstLine="720"/>
      </w:pPr>
    </w:p>
    <w:p w14:paraId="527B9250" w14:textId="4044C835" w:rsidR="00501017" w:rsidRDefault="00501017" w:rsidP="00FC4631">
      <w:pPr>
        <w:widowControl w:val="0"/>
        <w:shd w:val="clear" w:color="auto" w:fill="FFFFFF"/>
        <w:spacing w:after="0" w:line="360" w:lineRule="auto"/>
        <w:ind w:left="0" w:right="0" w:firstLine="720"/>
      </w:pPr>
      <w:r>
        <w:t xml:space="preserve">Por todo lo anteriormente expresado, consideramos suficientemente analizado el proyecto de Decreto por lo que, con fundamento en los artículos 30, fracción V de </w:t>
      </w:r>
      <w:r>
        <w:lastRenderedPageBreak/>
        <w:t xml:space="preserve">la Constitución Política; 18, 43 fracción I, inciso a) y 44 </w:t>
      </w:r>
      <w:r w:rsidRPr="003457F7">
        <w:t>fracción I</w:t>
      </w:r>
      <w:r>
        <w:t>V de la Ley de Gobierno del Poder Legislativo; y, 71 fracción II del Reglamento de la Ley de Gobierno del Poder Legislativo, todos del Estado de Yucatán, sometemos a consideración del Pleno del H. Congreso del Estado de Yucatán, el siguiente proyecto de</w:t>
      </w:r>
      <w:r w:rsidR="003319DF">
        <w:t>,</w:t>
      </w:r>
    </w:p>
    <w:p w14:paraId="4DFE066B" w14:textId="77777777" w:rsidR="005B668A" w:rsidRDefault="005B668A" w:rsidP="00FC4631">
      <w:pPr>
        <w:widowControl w:val="0"/>
        <w:shd w:val="clear" w:color="auto" w:fill="FFFFFF"/>
        <w:spacing w:after="0" w:line="360" w:lineRule="auto"/>
        <w:ind w:left="0" w:right="0" w:firstLine="720"/>
      </w:pPr>
    </w:p>
    <w:p w14:paraId="7D275DE6" w14:textId="77777777" w:rsidR="005B668A" w:rsidRDefault="005B668A" w:rsidP="00FC4631">
      <w:pPr>
        <w:widowControl w:val="0"/>
        <w:shd w:val="clear" w:color="auto" w:fill="FFFFFF"/>
        <w:spacing w:after="0" w:line="360" w:lineRule="auto"/>
        <w:ind w:left="0" w:right="0" w:firstLine="720"/>
      </w:pPr>
    </w:p>
    <w:p w14:paraId="3FB12CA2" w14:textId="77777777" w:rsidR="005B668A" w:rsidRDefault="005B668A" w:rsidP="00FC4631">
      <w:pPr>
        <w:widowControl w:val="0"/>
        <w:shd w:val="clear" w:color="auto" w:fill="FFFFFF"/>
        <w:spacing w:after="0" w:line="360" w:lineRule="auto"/>
        <w:ind w:left="0" w:right="0" w:firstLine="720"/>
      </w:pPr>
    </w:p>
    <w:p w14:paraId="1C383847" w14:textId="77777777" w:rsidR="005B668A" w:rsidRDefault="005B668A" w:rsidP="00FC4631">
      <w:pPr>
        <w:widowControl w:val="0"/>
        <w:shd w:val="clear" w:color="auto" w:fill="FFFFFF"/>
        <w:spacing w:after="0" w:line="360" w:lineRule="auto"/>
        <w:ind w:left="0" w:right="0" w:firstLine="720"/>
      </w:pPr>
    </w:p>
    <w:p w14:paraId="5FDFE339" w14:textId="77777777" w:rsidR="005B668A" w:rsidRDefault="005B668A" w:rsidP="00FC4631">
      <w:pPr>
        <w:widowControl w:val="0"/>
        <w:shd w:val="clear" w:color="auto" w:fill="FFFFFF"/>
        <w:spacing w:after="0" w:line="360" w:lineRule="auto"/>
        <w:ind w:left="0" w:right="0" w:firstLine="720"/>
      </w:pPr>
    </w:p>
    <w:p w14:paraId="0D61788F" w14:textId="77777777" w:rsidR="005B668A" w:rsidRDefault="005B668A" w:rsidP="00FC4631">
      <w:pPr>
        <w:widowControl w:val="0"/>
        <w:shd w:val="clear" w:color="auto" w:fill="FFFFFF"/>
        <w:spacing w:after="0" w:line="360" w:lineRule="auto"/>
        <w:ind w:left="0" w:right="0" w:firstLine="720"/>
      </w:pPr>
    </w:p>
    <w:p w14:paraId="09821A00" w14:textId="77777777" w:rsidR="005B668A" w:rsidRDefault="005B668A" w:rsidP="00FC4631">
      <w:pPr>
        <w:widowControl w:val="0"/>
        <w:shd w:val="clear" w:color="auto" w:fill="FFFFFF"/>
        <w:spacing w:after="0" w:line="360" w:lineRule="auto"/>
        <w:ind w:left="0" w:right="0" w:firstLine="720"/>
      </w:pPr>
    </w:p>
    <w:p w14:paraId="3EA8E855" w14:textId="77777777" w:rsidR="005B668A" w:rsidRDefault="005B668A" w:rsidP="00FC4631">
      <w:pPr>
        <w:widowControl w:val="0"/>
        <w:shd w:val="clear" w:color="auto" w:fill="FFFFFF"/>
        <w:spacing w:after="0" w:line="360" w:lineRule="auto"/>
        <w:ind w:left="0" w:right="0" w:firstLine="720"/>
      </w:pPr>
    </w:p>
    <w:p w14:paraId="3EC33D53" w14:textId="5B31DAA1" w:rsidR="005B668A" w:rsidRDefault="005B668A" w:rsidP="00FC4631">
      <w:pPr>
        <w:widowControl w:val="0"/>
        <w:shd w:val="clear" w:color="auto" w:fill="FFFFFF"/>
        <w:spacing w:after="0" w:line="360" w:lineRule="auto"/>
        <w:ind w:left="0" w:right="0" w:firstLine="720"/>
      </w:pPr>
    </w:p>
    <w:p w14:paraId="229D443B" w14:textId="064F5AF0" w:rsidR="008A4EC0" w:rsidRDefault="008A4EC0" w:rsidP="00FC4631">
      <w:pPr>
        <w:widowControl w:val="0"/>
        <w:shd w:val="clear" w:color="auto" w:fill="FFFFFF"/>
        <w:spacing w:after="0" w:line="360" w:lineRule="auto"/>
        <w:ind w:left="0" w:right="0" w:firstLine="720"/>
      </w:pPr>
    </w:p>
    <w:p w14:paraId="2D6051F3" w14:textId="6334A9EC" w:rsidR="008A4EC0" w:rsidRDefault="008A4EC0" w:rsidP="00FC4631">
      <w:pPr>
        <w:widowControl w:val="0"/>
        <w:shd w:val="clear" w:color="auto" w:fill="FFFFFF"/>
        <w:spacing w:after="0" w:line="360" w:lineRule="auto"/>
        <w:ind w:left="0" w:right="0" w:firstLine="720"/>
      </w:pPr>
    </w:p>
    <w:p w14:paraId="7667A9FC" w14:textId="01F10DEE" w:rsidR="008A4EC0" w:rsidRDefault="008A4EC0" w:rsidP="00FC4631">
      <w:pPr>
        <w:widowControl w:val="0"/>
        <w:shd w:val="clear" w:color="auto" w:fill="FFFFFF"/>
        <w:spacing w:after="0" w:line="360" w:lineRule="auto"/>
        <w:ind w:left="0" w:right="0" w:firstLine="720"/>
      </w:pPr>
    </w:p>
    <w:p w14:paraId="17B00DCC" w14:textId="580E16A3" w:rsidR="008A4EC0" w:rsidRDefault="008A4EC0" w:rsidP="00FC4631">
      <w:pPr>
        <w:widowControl w:val="0"/>
        <w:shd w:val="clear" w:color="auto" w:fill="FFFFFF"/>
        <w:spacing w:after="0" w:line="360" w:lineRule="auto"/>
        <w:ind w:left="0" w:right="0" w:firstLine="720"/>
      </w:pPr>
    </w:p>
    <w:p w14:paraId="2F875FA8" w14:textId="776D6DD8" w:rsidR="008A4EC0" w:rsidRDefault="008A4EC0" w:rsidP="00FC4631">
      <w:pPr>
        <w:widowControl w:val="0"/>
        <w:shd w:val="clear" w:color="auto" w:fill="FFFFFF"/>
        <w:spacing w:after="0" w:line="360" w:lineRule="auto"/>
        <w:ind w:left="0" w:right="0" w:firstLine="720"/>
      </w:pPr>
    </w:p>
    <w:p w14:paraId="3C1BF20D" w14:textId="1721BCDC" w:rsidR="008A4EC0" w:rsidRDefault="008A4EC0" w:rsidP="00FC4631">
      <w:pPr>
        <w:widowControl w:val="0"/>
        <w:shd w:val="clear" w:color="auto" w:fill="FFFFFF"/>
        <w:spacing w:after="0" w:line="360" w:lineRule="auto"/>
        <w:ind w:left="0" w:right="0" w:firstLine="720"/>
      </w:pPr>
    </w:p>
    <w:p w14:paraId="0456F920" w14:textId="179FF2C1" w:rsidR="008A4EC0" w:rsidRDefault="008A4EC0" w:rsidP="00FC4631">
      <w:pPr>
        <w:widowControl w:val="0"/>
        <w:shd w:val="clear" w:color="auto" w:fill="FFFFFF"/>
        <w:spacing w:after="0" w:line="360" w:lineRule="auto"/>
        <w:ind w:left="0" w:right="0" w:firstLine="720"/>
      </w:pPr>
    </w:p>
    <w:p w14:paraId="6E309D71" w14:textId="5A14F541" w:rsidR="008A4EC0" w:rsidRDefault="008A4EC0" w:rsidP="00FC4631">
      <w:pPr>
        <w:widowControl w:val="0"/>
        <w:shd w:val="clear" w:color="auto" w:fill="FFFFFF"/>
        <w:spacing w:after="0" w:line="360" w:lineRule="auto"/>
        <w:ind w:left="0" w:right="0" w:firstLine="720"/>
      </w:pPr>
    </w:p>
    <w:p w14:paraId="7111AC88" w14:textId="4E14C927" w:rsidR="008A4EC0" w:rsidRDefault="008A4EC0" w:rsidP="00FC4631">
      <w:pPr>
        <w:widowControl w:val="0"/>
        <w:shd w:val="clear" w:color="auto" w:fill="FFFFFF"/>
        <w:spacing w:after="0" w:line="360" w:lineRule="auto"/>
        <w:ind w:left="0" w:right="0" w:firstLine="720"/>
      </w:pPr>
    </w:p>
    <w:p w14:paraId="0E75BECE" w14:textId="56258BF3" w:rsidR="008A4EC0" w:rsidRDefault="008A4EC0" w:rsidP="00FC4631">
      <w:pPr>
        <w:widowControl w:val="0"/>
        <w:shd w:val="clear" w:color="auto" w:fill="FFFFFF"/>
        <w:spacing w:after="0" w:line="360" w:lineRule="auto"/>
        <w:ind w:left="0" w:right="0" w:firstLine="720"/>
      </w:pPr>
    </w:p>
    <w:p w14:paraId="7976BC12" w14:textId="5B19F3BA" w:rsidR="008A4EC0" w:rsidRDefault="008A4EC0" w:rsidP="00FC4631">
      <w:pPr>
        <w:widowControl w:val="0"/>
        <w:shd w:val="clear" w:color="auto" w:fill="FFFFFF"/>
        <w:spacing w:after="0" w:line="360" w:lineRule="auto"/>
        <w:ind w:left="0" w:right="0" w:firstLine="720"/>
      </w:pPr>
    </w:p>
    <w:p w14:paraId="0DA803B6" w14:textId="77777777" w:rsidR="008A4EC0" w:rsidRDefault="008A4EC0" w:rsidP="00FC4631">
      <w:pPr>
        <w:widowControl w:val="0"/>
        <w:shd w:val="clear" w:color="auto" w:fill="FFFFFF"/>
        <w:spacing w:after="0" w:line="360" w:lineRule="auto"/>
        <w:ind w:left="0" w:right="0" w:firstLine="720"/>
      </w:pPr>
    </w:p>
    <w:p w14:paraId="7848CFB1" w14:textId="77777777" w:rsidR="008630A7" w:rsidRDefault="008630A7" w:rsidP="00FC4631">
      <w:pPr>
        <w:widowControl w:val="0"/>
        <w:shd w:val="clear" w:color="auto" w:fill="FFFFFF"/>
        <w:spacing w:after="0" w:line="360" w:lineRule="auto"/>
        <w:ind w:left="0" w:right="0" w:firstLine="720"/>
      </w:pPr>
    </w:p>
    <w:p w14:paraId="7A79EEE1" w14:textId="77777777" w:rsidR="008630A7" w:rsidRDefault="008630A7" w:rsidP="00FC4631">
      <w:pPr>
        <w:widowControl w:val="0"/>
        <w:shd w:val="clear" w:color="auto" w:fill="FFFFFF"/>
        <w:spacing w:after="0" w:line="360" w:lineRule="auto"/>
        <w:ind w:left="0" w:right="0" w:firstLine="720"/>
      </w:pPr>
    </w:p>
    <w:p w14:paraId="465AEEBB" w14:textId="77777777" w:rsidR="005E48AA" w:rsidRPr="001A6EB9" w:rsidRDefault="005E48AA" w:rsidP="00795402">
      <w:pPr>
        <w:pStyle w:val="Textoindependiente2"/>
        <w:shd w:val="clear" w:color="auto" w:fill="FFFFFF"/>
        <w:spacing w:after="0" w:line="240" w:lineRule="auto"/>
        <w:ind w:left="0"/>
        <w:jc w:val="center"/>
        <w:rPr>
          <w:rFonts w:eastAsia="Calibri"/>
          <w:b/>
          <w:sz w:val="23"/>
          <w:szCs w:val="23"/>
          <w:lang w:eastAsia="en-US"/>
        </w:rPr>
      </w:pPr>
      <w:r w:rsidRPr="001A6EB9">
        <w:rPr>
          <w:rFonts w:eastAsia="Calibri"/>
          <w:b/>
          <w:sz w:val="23"/>
          <w:szCs w:val="23"/>
          <w:lang w:eastAsia="en-US"/>
        </w:rPr>
        <w:lastRenderedPageBreak/>
        <w:t>D E C R E T O</w:t>
      </w:r>
    </w:p>
    <w:p w14:paraId="29854FEE" w14:textId="77777777" w:rsidR="005E48AA" w:rsidRPr="001A6EB9" w:rsidRDefault="005E48AA" w:rsidP="00795402">
      <w:pPr>
        <w:pStyle w:val="Textoindependiente2"/>
        <w:shd w:val="clear" w:color="auto" w:fill="FFFFFF"/>
        <w:spacing w:after="0" w:line="240" w:lineRule="auto"/>
        <w:ind w:left="0"/>
        <w:jc w:val="center"/>
        <w:rPr>
          <w:rFonts w:eastAsia="Calibri"/>
          <w:b/>
          <w:sz w:val="23"/>
          <w:szCs w:val="23"/>
          <w:lang w:eastAsia="en-US"/>
        </w:rPr>
      </w:pPr>
    </w:p>
    <w:p w14:paraId="06197BB1" w14:textId="78C98492" w:rsidR="007B0A0D" w:rsidRPr="001A6EB9" w:rsidRDefault="005E48AA" w:rsidP="000B14AC">
      <w:pPr>
        <w:pStyle w:val="Textoindependiente2"/>
        <w:shd w:val="clear" w:color="auto" w:fill="FFFFFF"/>
        <w:spacing w:after="0" w:line="240" w:lineRule="auto"/>
        <w:ind w:left="0"/>
        <w:jc w:val="center"/>
        <w:rPr>
          <w:rFonts w:eastAsia="Calibri"/>
          <w:b/>
          <w:sz w:val="23"/>
          <w:szCs w:val="23"/>
          <w:lang w:eastAsia="en-US"/>
        </w:rPr>
      </w:pPr>
      <w:r w:rsidRPr="001A6EB9">
        <w:rPr>
          <w:rFonts w:eastAsia="Calibri"/>
          <w:b/>
          <w:sz w:val="23"/>
          <w:szCs w:val="23"/>
          <w:lang w:eastAsia="en-US"/>
        </w:rPr>
        <w:t xml:space="preserve">Que modifica la Constitución Política del Estado de Yucatán, en materia de </w:t>
      </w:r>
      <w:r w:rsidR="000F44A2">
        <w:rPr>
          <w:rFonts w:eastAsia="Calibri"/>
          <w:b/>
          <w:sz w:val="23"/>
          <w:szCs w:val="23"/>
          <w:lang w:eastAsia="en-US"/>
        </w:rPr>
        <w:t>s</w:t>
      </w:r>
      <w:r w:rsidR="005428E5" w:rsidRPr="001A6EB9">
        <w:rPr>
          <w:rFonts w:eastAsia="Calibri"/>
          <w:b/>
          <w:sz w:val="23"/>
          <w:szCs w:val="23"/>
          <w:lang w:eastAsia="en-US"/>
        </w:rPr>
        <w:t xml:space="preserve">implificación </w:t>
      </w:r>
      <w:r w:rsidR="000F44A2">
        <w:rPr>
          <w:rFonts w:eastAsia="Calibri"/>
          <w:b/>
          <w:sz w:val="23"/>
          <w:szCs w:val="23"/>
          <w:lang w:eastAsia="en-US"/>
        </w:rPr>
        <w:t>a</w:t>
      </w:r>
      <w:r w:rsidR="005428E5" w:rsidRPr="001A6EB9">
        <w:rPr>
          <w:rFonts w:eastAsia="Calibri"/>
          <w:b/>
          <w:sz w:val="23"/>
          <w:szCs w:val="23"/>
          <w:lang w:eastAsia="en-US"/>
        </w:rPr>
        <w:t>dministrativa</w:t>
      </w:r>
    </w:p>
    <w:p w14:paraId="16D89CD8" w14:textId="04F65885" w:rsidR="005428E5" w:rsidRPr="001A6EB9" w:rsidRDefault="005428E5" w:rsidP="00795402">
      <w:pPr>
        <w:spacing w:before="240" w:after="240" w:line="240" w:lineRule="auto"/>
        <w:ind w:left="0"/>
        <w:rPr>
          <w:sz w:val="23"/>
          <w:szCs w:val="23"/>
        </w:rPr>
      </w:pPr>
      <w:r w:rsidRPr="001A6EB9">
        <w:rPr>
          <w:b/>
          <w:bCs/>
          <w:sz w:val="23"/>
          <w:szCs w:val="23"/>
        </w:rPr>
        <w:t>Artículo único.</w:t>
      </w:r>
      <w:r w:rsidRPr="001A6EB9">
        <w:rPr>
          <w:sz w:val="23"/>
          <w:szCs w:val="23"/>
        </w:rPr>
        <w:t xml:space="preserve"> </w:t>
      </w:r>
      <w:r w:rsidR="00805B2D" w:rsidRPr="00805B2D">
        <w:rPr>
          <w:sz w:val="23"/>
          <w:szCs w:val="23"/>
        </w:rPr>
        <w:t>Se adicionan los párrafos tercero cuarto</w:t>
      </w:r>
      <w:r w:rsidR="00182BD9">
        <w:rPr>
          <w:sz w:val="23"/>
          <w:szCs w:val="23"/>
        </w:rPr>
        <w:t xml:space="preserve"> y quinto, recorriéndose los párrafos vigentes de forma subsecuente </w:t>
      </w:r>
      <w:r w:rsidR="00805B2D" w:rsidRPr="00805B2D">
        <w:rPr>
          <w:sz w:val="23"/>
          <w:szCs w:val="23"/>
        </w:rPr>
        <w:t xml:space="preserve"> al artículo 2; se reforma la fracción III del artículo 22; se derogan las fracciones XXXII y LV del artículo 30; se reforma la fracción IV del artículo 43; se deroga el párrafo séptimo del artículo 43 Bis; se adiciona el artículo 43 Ter al capítulo VI del título cuarto; se reforma la fracción X del artículo 46; se deroga la fracción III Bis del artículo 55; se reforma el párrafo noveno del artículo 62; se derogan las fracciones II y X del artículo 73 Ter, el capítulo III denominado “Del Instituto Estatal de Transparencia, Acceso a la Información Pública y Protección de Datos Personales”, del título séptimo, con su artículo 75; se reforma el párrafo tercero y se adiciona el párrafo cuarto al artículo 75 Quáter; se reforma el párrafo cuarto del artículo 75 Septies; se deroga el capítulo X denominado “Del Centro de Innovación Tecnológica de Yucatán”, del título séptimo, con su artículo 75 octies; se reforman la fracción V del artículo 78, el párrafo primero del artículo 99, el párrafo segundo del artículo 100 y la fracción I del artículo 101 Bis, todos de la Constitución Política del Estado de Yucatán</w:t>
      </w:r>
      <w:r w:rsidRPr="001A6EB9">
        <w:rPr>
          <w:sz w:val="23"/>
          <w:szCs w:val="23"/>
        </w:rPr>
        <w:t xml:space="preserve">, para quedar como sigue: </w:t>
      </w:r>
    </w:p>
    <w:p w14:paraId="0F05C6B7" w14:textId="77777777" w:rsidR="005428E5" w:rsidRPr="001A6EB9" w:rsidRDefault="005428E5" w:rsidP="00795402">
      <w:pPr>
        <w:spacing w:before="240" w:after="240" w:line="240" w:lineRule="auto"/>
        <w:ind w:left="0"/>
        <w:rPr>
          <w:sz w:val="23"/>
          <w:szCs w:val="23"/>
        </w:rPr>
      </w:pPr>
      <w:r w:rsidRPr="001A6EB9">
        <w:rPr>
          <w:b/>
          <w:sz w:val="23"/>
          <w:szCs w:val="23"/>
        </w:rPr>
        <w:t>Artículo 2.-</w:t>
      </w:r>
      <w:r w:rsidRPr="001A6EB9">
        <w:rPr>
          <w:sz w:val="23"/>
          <w:szCs w:val="23"/>
        </w:rPr>
        <w:t xml:space="preserve"> …</w:t>
      </w:r>
    </w:p>
    <w:p w14:paraId="6BA50F74" w14:textId="77777777" w:rsidR="005428E5" w:rsidRPr="001A6EB9" w:rsidRDefault="005428E5" w:rsidP="00795402">
      <w:pPr>
        <w:spacing w:before="240" w:after="240" w:line="240" w:lineRule="auto"/>
        <w:ind w:left="0"/>
        <w:rPr>
          <w:rFonts w:eastAsiaTheme="minorHAnsi"/>
          <w:sz w:val="23"/>
          <w:szCs w:val="23"/>
        </w:rPr>
      </w:pPr>
      <w:r w:rsidRPr="001A6EB9">
        <w:rPr>
          <w:sz w:val="23"/>
          <w:szCs w:val="23"/>
        </w:rPr>
        <w:t>…</w:t>
      </w:r>
    </w:p>
    <w:p w14:paraId="37A0EC19" w14:textId="77777777" w:rsidR="00182BD9" w:rsidRPr="00182BD9" w:rsidRDefault="00182BD9" w:rsidP="00182BD9">
      <w:pPr>
        <w:spacing w:after="0" w:line="240" w:lineRule="auto"/>
        <w:ind w:left="0" w:right="-6" w:hanging="11"/>
        <w:rPr>
          <w:bCs/>
          <w:sz w:val="23"/>
          <w:szCs w:val="23"/>
        </w:rPr>
      </w:pPr>
      <w:r w:rsidRPr="00182BD9">
        <w:rPr>
          <w:bCs/>
          <w:sz w:val="23"/>
          <w:szCs w:val="23"/>
        </w:rPr>
        <w:t xml:space="preserve">Toda persona, sin necesidad de acreditar interés alguno o justificar su utilización, tendrá acceso gratuito a la información pública, a sus datos personales o a la rectificación de estos, conforme a los principios y bases del Artículo 6º de la Constitución Política de los Estados Unidos Mexicanos y en los términos previstos en las leyes secundarias en la materia. </w:t>
      </w:r>
    </w:p>
    <w:p w14:paraId="338E524D" w14:textId="77777777" w:rsidR="00182BD9" w:rsidRPr="00182BD9" w:rsidRDefault="00182BD9" w:rsidP="00182BD9">
      <w:pPr>
        <w:spacing w:after="0" w:line="240" w:lineRule="auto"/>
        <w:ind w:left="0" w:right="-6" w:hanging="11"/>
        <w:rPr>
          <w:bCs/>
          <w:sz w:val="23"/>
          <w:szCs w:val="23"/>
        </w:rPr>
      </w:pPr>
    </w:p>
    <w:p w14:paraId="75F817EE" w14:textId="77777777" w:rsidR="00182BD9" w:rsidRPr="00182BD9" w:rsidRDefault="00182BD9" w:rsidP="00182BD9">
      <w:pPr>
        <w:spacing w:after="0" w:line="240" w:lineRule="auto"/>
        <w:ind w:left="0" w:right="-6" w:hanging="11"/>
        <w:rPr>
          <w:bCs/>
          <w:sz w:val="23"/>
          <w:szCs w:val="23"/>
        </w:rPr>
      </w:pPr>
      <w:r w:rsidRPr="00182BD9">
        <w:rPr>
          <w:bCs/>
          <w:sz w:val="23"/>
          <w:szCs w:val="23"/>
        </w:rPr>
        <w:t xml:space="preserve">Son autoridades garantes locales y competentes en materia de acceso a la información pública y protección de datos personales, los órganos encargados de la contraloría u homólogos en los poderes ejecutivo, legislativo, judicial, así como de aquellos organismos a los que esta Constitución les otorgue autonomía y demás sujetos obligados responsables, sus atribuciones y obligaciones se establecerán en las leyes que para tal efecto expida el Congreso del Estado.  </w:t>
      </w:r>
    </w:p>
    <w:p w14:paraId="49BAFBFF" w14:textId="77777777" w:rsidR="00182BD9" w:rsidRPr="00182BD9" w:rsidRDefault="00182BD9" w:rsidP="00182BD9">
      <w:pPr>
        <w:spacing w:after="0" w:line="240" w:lineRule="auto"/>
        <w:ind w:left="0" w:right="-6" w:hanging="11"/>
        <w:rPr>
          <w:bCs/>
          <w:sz w:val="23"/>
          <w:szCs w:val="23"/>
        </w:rPr>
      </w:pPr>
    </w:p>
    <w:p w14:paraId="0605A934" w14:textId="09772321" w:rsidR="005428E5" w:rsidRPr="001A6EB9" w:rsidRDefault="00182BD9" w:rsidP="00182BD9">
      <w:pPr>
        <w:spacing w:after="0" w:line="240" w:lineRule="auto"/>
        <w:ind w:left="0" w:right="-6" w:hanging="11"/>
        <w:rPr>
          <w:bCs/>
          <w:sz w:val="23"/>
          <w:szCs w:val="23"/>
        </w:rPr>
      </w:pPr>
      <w:r w:rsidRPr="00182BD9">
        <w:rPr>
          <w:bCs/>
          <w:sz w:val="23"/>
          <w:szCs w:val="23"/>
        </w:rPr>
        <w:t>Los sujetos obligados, deberán promover, respetar, proteger y garantizar los derechos de acceso a la información pública y a la protección de datos personales.</w:t>
      </w:r>
    </w:p>
    <w:p w14:paraId="2238ED2F" w14:textId="77777777" w:rsidR="005428E5" w:rsidRPr="001A6EB9" w:rsidRDefault="005428E5" w:rsidP="00795402">
      <w:pPr>
        <w:spacing w:after="240" w:line="240" w:lineRule="auto"/>
        <w:ind w:left="0"/>
        <w:rPr>
          <w:bCs/>
          <w:sz w:val="23"/>
          <w:szCs w:val="23"/>
        </w:rPr>
      </w:pPr>
      <w:r w:rsidRPr="001A6EB9">
        <w:rPr>
          <w:bCs/>
          <w:sz w:val="23"/>
          <w:szCs w:val="23"/>
        </w:rPr>
        <w:t>…</w:t>
      </w:r>
    </w:p>
    <w:p w14:paraId="7CEFEDE0" w14:textId="77777777" w:rsidR="005428E5" w:rsidRPr="001A6EB9" w:rsidRDefault="005428E5" w:rsidP="00795402">
      <w:pPr>
        <w:spacing w:after="240" w:line="240" w:lineRule="auto"/>
        <w:ind w:left="0"/>
        <w:rPr>
          <w:bCs/>
          <w:sz w:val="23"/>
          <w:szCs w:val="23"/>
        </w:rPr>
      </w:pPr>
      <w:r w:rsidRPr="001A6EB9">
        <w:rPr>
          <w:bCs/>
          <w:sz w:val="23"/>
          <w:szCs w:val="23"/>
        </w:rPr>
        <w:t>…</w:t>
      </w:r>
    </w:p>
    <w:p w14:paraId="1B85A75C" w14:textId="77777777" w:rsidR="005428E5" w:rsidRPr="001A6EB9" w:rsidRDefault="005428E5" w:rsidP="00795402">
      <w:pPr>
        <w:spacing w:after="240" w:line="240" w:lineRule="auto"/>
        <w:ind w:left="0"/>
        <w:rPr>
          <w:bCs/>
          <w:sz w:val="23"/>
          <w:szCs w:val="23"/>
        </w:rPr>
      </w:pPr>
      <w:r w:rsidRPr="001A6EB9">
        <w:rPr>
          <w:bCs/>
          <w:sz w:val="23"/>
          <w:szCs w:val="23"/>
        </w:rPr>
        <w:lastRenderedPageBreak/>
        <w:t>…</w:t>
      </w:r>
    </w:p>
    <w:p w14:paraId="717226FF" w14:textId="77777777" w:rsidR="005428E5" w:rsidRPr="001A6EB9" w:rsidRDefault="005428E5" w:rsidP="00795402">
      <w:pPr>
        <w:spacing w:after="240" w:line="240" w:lineRule="auto"/>
        <w:ind w:left="0"/>
        <w:rPr>
          <w:sz w:val="23"/>
          <w:szCs w:val="23"/>
        </w:rPr>
      </w:pPr>
      <w:r w:rsidRPr="001A6EB9">
        <w:rPr>
          <w:sz w:val="23"/>
          <w:szCs w:val="23"/>
        </w:rPr>
        <w:t>…</w:t>
      </w:r>
    </w:p>
    <w:p w14:paraId="434EF5C7" w14:textId="77777777" w:rsidR="005428E5" w:rsidRPr="001A6EB9" w:rsidRDefault="005428E5" w:rsidP="00795402">
      <w:pPr>
        <w:spacing w:after="240" w:line="240" w:lineRule="auto"/>
        <w:ind w:left="0"/>
        <w:rPr>
          <w:sz w:val="23"/>
          <w:szCs w:val="23"/>
        </w:rPr>
      </w:pPr>
      <w:r w:rsidRPr="001A6EB9">
        <w:rPr>
          <w:bCs/>
          <w:sz w:val="23"/>
          <w:szCs w:val="23"/>
        </w:rPr>
        <w:t>…</w:t>
      </w:r>
    </w:p>
    <w:p w14:paraId="4737B7EC" w14:textId="77777777" w:rsidR="005428E5" w:rsidRPr="001A6EB9" w:rsidRDefault="005428E5" w:rsidP="00795402">
      <w:pPr>
        <w:spacing w:after="240" w:line="240" w:lineRule="auto"/>
        <w:ind w:left="0"/>
        <w:rPr>
          <w:sz w:val="23"/>
          <w:szCs w:val="23"/>
        </w:rPr>
      </w:pPr>
      <w:r w:rsidRPr="001A6EB9">
        <w:rPr>
          <w:bCs/>
          <w:sz w:val="23"/>
          <w:szCs w:val="23"/>
        </w:rPr>
        <w:t>…</w:t>
      </w:r>
    </w:p>
    <w:p w14:paraId="3F97B067" w14:textId="77777777" w:rsidR="005428E5" w:rsidRPr="001A6EB9" w:rsidRDefault="005428E5" w:rsidP="00795402">
      <w:pPr>
        <w:spacing w:after="240" w:line="240" w:lineRule="auto"/>
        <w:ind w:left="0"/>
        <w:rPr>
          <w:sz w:val="23"/>
          <w:szCs w:val="23"/>
        </w:rPr>
      </w:pPr>
      <w:r w:rsidRPr="001A6EB9">
        <w:rPr>
          <w:bCs/>
          <w:sz w:val="23"/>
          <w:szCs w:val="23"/>
        </w:rPr>
        <w:t>…</w:t>
      </w:r>
    </w:p>
    <w:p w14:paraId="395726D3" w14:textId="77777777" w:rsidR="005428E5" w:rsidRPr="001A6EB9" w:rsidRDefault="005428E5" w:rsidP="00795402">
      <w:pPr>
        <w:spacing w:after="240" w:line="240" w:lineRule="auto"/>
        <w:ind w:left="0"/>
        <w:rPr>
          <w:sz w:val="23"/>
          <w:szCs w:val="23"/>
        </w:rPr>
      </w:pPr>
      <w:r w:rsidRPr="001A6EB9">
        <w:rPr>
          <w:bCs/>
          <w:sz w:val="23"/>
          <w:szCs w:val="23"/>
        </w:rPr>
        <w:t>…</w:t>
      </w:r>
    </w:p>
    <w:p w14:paraId="5F794A76" w14:textId="77777777" w:rsidR="005428E5" w:rsidRPr="001A6EB9" w:rsidRDefault="005428E5" w:rsidP="00795402">
      <w:pPr>
        <w:spacing w:after="240" w:line="240" w:lineRule="auto"/>
        <w:ind w:left="0"/>
        <w:rPr>
          <w:sz w:val="23"/>
          <w:szCs w:val="23"/>
        </w:rPr>
      </w:pPr>
      <w:r w:rsidRPr="001A6EB9">
        <w:rPr>
          <w:bCs/>
          <w:sz w:val="23"/>
          <w:szCs w:val="23"/>
        </w:rPr>
        <w:t>…</w:t>
      </w:r>
    </w:p>
    <w:p w14:paraId="4B2A7A97" w14:textId="77777777" w:rsidR="005428E5" w:rsidRPr="001A6EB9" w:rsidRDefault="005428E5" w:rsidP="00795402">
      <w:pPr>
        <w:spacing w:after="240" w:line="240" w:lineRule="auto"/>
        <w:ind w:left="0"/>
        <w:rPr>
          <w:sz w:val="23"/>
          <w:szCs w:val="23"/>
        </w:rPr>
      </w:pPr>
      <w:r w:rsidRPr="001A6EB9">
        <w:rPr>
          <w:bCs/>
          <w:sz w:val="23"/>
          <w:szCs w:val="23"/>
        </w:rPr>
        <w:t>…</w:t>
      </w:r>
    </w:p>
    <w:p w14:paraId="37ADD802" w14:textId="77777777" w:rsidR="005428E5" w:rsidRPr="001A6EB9" w:rsidRDefault="005428E5" w:rsidP="00795402">
      <w:pPr>
        <w:spacing w:after="240" w:line="240" w:lineRule="auto"/>
        <w:ind w:left="0"/>
        <w:rPr>
          <w:sz w:val="23"/>
          <w:szCs w:val="23"/>
        </w:rPr>
      </w:pPr>
      <w:r w:rsidRPr="001A6EB9">
        <w:rPr>
          <w:bCs/>
          <w:sz w:val="23"/>
          <w:szCs w:val="23"/>
        </w:rPr>
        <w:t>…</w:t>
      </w:r>
    </w:p>
    <w:p w14:paraId="2344A6CF" w14:textId="77777777" w:rsidR="005428E5" w:rsidRPr="001A6EB9" w:rsidRDefault="005428E5" w:rsidP="00795402">
      <w:pPr>
        <w:spacing w:after="240" w:line="240" w:lineRule="auto"/>
        <w:ind w:left="0"/>
        <w:rPr>
          <w:sz w:val="23"/>
          <w:szCs w:val="23"/>
        </w:rPr>
      </w:pPr>
      <w:r w:rsidRPr="001A6EB9">
        <w:rPr>
          <w:bCs/>
          <w:sz w:val="23"/>
          <w:szCs w:val="23"/>
        </w:rPr>
        <w:t>…</w:t>
      </w:r>
    </w:p>
    <w:p w14:paraId="1BC02420" w14:textId="77777777" w:rsidR="005428E5" w:rsidRPr="001A6EB9" w:rsidRDefault="005428E5" w:rsidP="00795402">
      <w:pPr>
        <w:spacing w:after="240" w:line="240" w:lineRule="auto"/>
        <w:ind w:left="0"/>
        <w:rPr>
          <w:sz w:val="23"/>
          <w:szCs w:val="23"/>
        </w:rPr>
      </w:pPr>
      <w:r w:rsidRPr="001A6EB9">
        <w:rPr>
          <w:bCs/>
          <w:sz w:val="23"/>
          <w:szCs w:val="23"/>
        </w:rPr>
        <w:t>…</w:t>
      </w:r>
    </w:p>
    <w:p w14:paraId="353699B2" w14:textId="77777777" w:rsidR="005428E5" w:rsidRPr="001A6EB9" w:rsidRDefault="005428E5" w:rsidP="00795402">
      <w:pPr>
        <w:spacing w:after="240" w:line="240" w:lineRule="auto"/>
        <w:ind w:left="0"/>
        <w:rPr>
          <w:sz w:val="23"/>
          <w:szCs w:val="23"/>
        </w:rPr>
      </w:pPr>
      <w:r w:rsidRPr="001A6EB9">
        <w:rPr>
          <w:bCs/>
          <w:sz w:val="23"/>
          <w:szCs w:val="23"/>
        </w:rPr>
        <w:t>…</w:t>
      </w:r>
    </w:p>
    <w:p w14:paraId="0AB312BD" w14:textId="77777777" w:rsidR="005428E5" w:rsidRPr="001A6EB9" w:rsidRDefault="005428E5" w:rsidP="00795402">
      <w:pPr>
        <w:spacing w:after="240" w:line="240" w:lineRule="auto"/>
        <w:ind w:left="0"/>
        <w:rPr>
          <w:sz w:val="23"/>
          <w:szCs w:val="23"/>
        </w:rPr>
      </w:pPr>
      <w:r w:rsidRPr="001A6EB9">
        <w:rPr>
          <w:bCs/>
          <w:sz w:val="23"/>
          <w:szCs w:val="23"/>
        </w:rPr>
        <w:t>…</w:t>
      </w:r>
    </w:p>
    <w:p w14:paraId="12E2A4AB" w14:textId="77777777" w:rsidR="005428E5" w:rsidRPr="001A6EB9" w:rsidRDefault="005428E5" w:rsidP="00795402">
      <w:pPr>
        <w:spacing w:after="240" w:line="240" w:lineRule="auto"/>
        <w:ind w:left="0"/>
        <w:rPr>
          <w:sz w:val="23"/>
          <w:szCs w:val="23"/>
        </w:rPr>
      </w:pPr>
      <w:r w:rsidRPr="001A6EB9">
        <w:rPr>
          <w:bCs/>
          <w:sz w:val="23"/>
          <w:szCs w:val="23"/>
        </w:rPr>
        <w:t>…</w:t>
      </w:r>
    </w:p>
    <w:p w14:paraId="1BD3FCF4" w14:textId="77777777" w:rsidR="005428E5" w:rsidRPr="001A6EB9" w:rsidRDefault="005428E5" w:rsidP="00795402">
      <w:pPr>
        <w:spacing w:after="240" w:line="240" w:lineRule="auto"/>
        <w:ind w:left="0"/>
        <w:rPr>
          <w:sz w:val="23"/>
          <w:szCs w:val="23"/>
        </w:rPr>
      </w:pPr>
      <w:r w:rsidRPr="001A6EB9">
        <w:rPr>
          <w:bCs/>
          <w:sz w:val="23"/>
          <w:szCs w:val="23"/>
        </w:rPr>
        <w:t>…</w:t>
      </w:r>
    </w:p>
    <w:p w14:paraId="2E9BE566" w14:textId="77777777" w:rsidR="005428E5" w:rsidRPr="001A6EB9" w:rsidRDefault="005428E5" w:rsidP="00795402">
      <w:pPr>
        <w:spacing w:after="240" w:line="240" w:lineRule="auto"/>
        <w:ind w:left="0"/>
        <w:rPr>
          <w:sz w:val="23"/>
          <w:szCs w:val="23"/>
        </w:rPr>
      </w:pPr>
      <w:r w:rsidRPr="001A6EB9">
        <w:rPr>
          <w:bCs/>
          <w:sz w:val="23"/>
          <w:szCs w:val="23"/>
        </w:rPr>
        <w:t>…</w:t>
      </w:r>
    </w:p>
    <w:p w14:paraId="2DBC3BD8" w14:textId="77777777" w:rsidR="005428E5" w:rsidRPr="001A6EB9" w:rsidRDefault="005428E5" w:rsidP="00795402">
      <w:pPr>
        <w:spacing w:before="240" w:after="240" w:line="240" w:lineRule="auto"/>
        <w:ind w:left="0"/>
        <w:rPr>
          <w:b/>
          <w:sz w:val="23"/>
          <w:szCs w:val="23"/>
        </w:rPr>
      </w:pPr>
      <w:r w:rsidRPr="001A6EB9">
        <w:rPr>
          <w:b/>
          <w:sz w:val="23"/>
          <w:szCs w:val="23"/>
        </w:rPr>
        <w:t>Artículo 22.-</w:t>
      </w:r>
      <w:r w:rsidRPr="001A6EB9">
        <w:rPr>
          <w:sz w:val="23"/>
          <w:szCs w:val="23"/>
        </w:rPr>
        <w:t xml:space="preserve"> …</w:t>
      </w:r>
    </w:p>
    <w:p w14:paraId="29509361" w14:textId="77777777" w:rsidR="005428E5" w:rsidRPr="001A6EB9" w:rsidRDefault="005428E5" w:rsidP="00795402">
      <w:pPr>
        <w:pStyle w:val="Estilo"/>
        <w:spacing w:before="240" w:after="240"/>
        <w:ind w:firstLine="709"/>
        <w:rPr>
          <w:sz w:val="23"/>
          <w:szCs w:val="23"/>
        </w:rPr>
      </w:pPr>
      <w:r w:rsidRPr="001A6EB9">
        <w:rPr>
          <w:sz w:val="23"/>
          <w:szCs w:val="23"/>
        </w:rPr>
        <w:t>I.- y II.- …</w:t>
      </w:r>
    </w:p>
    <w:p w14:paraId="1332B5C6" w14:textId="3F81E901" w:rsidR="005428E5" w:rsidRPr="001A6EB9" w:rsidRDefault="005428E5" w:rsidP="00795402">
      <w:pPr>
        <w:pStyle w:val="Estilo"/>
        <w:spacing w:before="240" w:after="240"/>
        <w:ind w:firstLine="709"/>
        <w:rPr>
          <w:sz w:val="23"/>
          <w:szCs w:val="23"/>
        </w:rPr>
      </w:pPr>
      <w:r w:rsidRPr="001A6EB9">
        <w:rPr>
          <w:sz w:val="23"/>
          <w:szCs w:val="23"/>
        </w:rPr>
        <w:t xml:space="preserve">III.- No ser Gobernador del Estado; Magistrado del Tribunal Superior de Justicia, del Tribunal de Disciplina Judicial, del Tribunal de Justicia Administrativa del Estado de Yucatán o del Tribunal de los Trabajadores al Servicio del Estado y de los Municipios; </w:t>
      </w:r>
      <w:r w:rsidR="00D17E1F">
        <w:rPr>
          <w:sz w:val="23"/>
          <w:szCs w:val="23"/>
        </w:rPr>
        <w:t>integrante</w:t>
      </w:r>
      <w:r w:rsidRPr="001A6EB9">
        <w:rPr>
          <w:sz w:val="23"/>
          <w:szCs w:val="23"/>
        </w:rPr>
        <w:t xml:space="preserve"> del Órgano de Administración Judicial; regidor o síndico, durante el año calendario de la elección, a menos que se separe de sus funciones 90 días antes de la elección;</w:t>
      </w:r>
    </w:p>
    <w:p w14:paraId="1B7435FD" w14:textId="77777777" w:rsidR="005428E5" w:rsidRPr="001A6EB9" w:rsidRDefault="005428E5" w:rsidP="00795402">
      <w:pPr>
        <w:spacing w:before="240" w:after="240" w:line="240" w:lineRule="auto"/>
        <w:ind w:left="0" w:firstLine="709"/>
        <w:rPr>
          <w:b/>
          <w:sz w:val="23"/>
          <w:szCs w:val="23"/>
        </w:rPr>
      </w:pPr>
      <w:r w:rsidRPr="001A6EB9">
        <w:rPr>
          <w:sz w:val="23"/>
          <w:szCs w:val="23"/>
        </w:rPr>
        <w:t>IV.- a la XI.- …</w:t>
      </w:r>
    </w:p>
    <w:p w14:paraId="5447E235" w14:textId="77777777" w:rsidR="005428E5" w:rsidRPr="001A6EB9" w:rsidRDefault="005428E5" w:rsidP="00795402">
      <w:pPr>
        <w:spacing w:before="240" w:after="240" w:line="240" w:lineRule="auto"/>
        <w:ind w:left="0"/>
        <w:rPr>
          <w:sz w:val="23"/>
          <w:szCs w:val="23"/>
        </w:rPr>
      </w:pPr>
      <w:r w:rsidRPr="001A6EB9">
        <w:rPr>
          <w:b/>
          <w:sz w:val="23"/>
          <w:szCs w:val="23"/>
        </w:rPr>
        <w:lastRenderedPageBreak/>
        <w:t>Artículo 30.-</w:t>
      </w:r>
      <w:r w:rsidRPr="001A6EB9">
        <w:rPr>
          <w:sz w:val="23"/>
          <w:szCs w:val="23"/>
        </w:rPr>
        <w:t xml:space="preserve"> …</w:t>
      </w:r>
    </w:p>
    <w:p w14:paraId="64BDE70A" w14:textId="77777777" w:rsidR="005428E5" w:rsidRPr="001A6EB9" w:rsidRDefault="005428E5" w:rsidP="00795402">
      <w:pPr>
        <w:spacing w:before="240" w:after="240" w:line="240" w:lineRule="auto"/>
        <w:ind w:left="0" w:firstLine="709"/>
        <w:rPr>
          <w:sz w:val="23"/>
          <w:szCs w:val="23"/>
        </w:rPr>
      </w:pPr>
      <w:r w:rsidRPr="001A6EB9">
        <w:rPr>
          <w:sz w:val="23"/>
          <w:szCs w:val="23"/>
        </w:rPr>
        <w:t>I.- a la XXXI Quáter.- …</w:t>
      </w:r>
    </w:p>
    <w:p w14:paraId="64555807" w14:textId="77777777" w:rsidR="005428E5" w:rsidRPr="001A6EB9" w:rsidRDefault="005428E5" w:rsidP="00795402">
      <w:pPr>
        <w:spacing w:before="240" w:after="240" w:line="240" w:lineRule="auto"/>
        <w:ind w:left="0" w:firstLine="709"/>
        <w:rPr>
          <w:sz w:val="23"/>
          <w:szCs w:val="23"/>
        </w:rPr>
      </w:pPr>
      <w:r w:rsidRPr="001A6EB9">
        <w:rPr>
          <w:sz w:val="23"/>
          <w:szCs w:val="23"/>
        </w:rPr>
        <w:t>XXXII.- Se deroga.</w:t>
      </w:r>
    </w:p>
    <w:p w14:paraId="391EE5E0" w14:textId="77777777" w:rsidR="005428E5" w:rsidRPr="001A6EB9" w:rsidRDefault="005428E5" w:rsidP="00795402">
      <w:pPr>
        <w:spacing w:before="240" w:after="240" w:line="240" w:lineRule="auto"/>
        <w:ind w:left="0" w:firstLine="709"/>
        <w:rPr>
          <w:sz w:val="23"/>
          <w:szCs w:val="23"/>
        </w:rPr>
      </w:pPr>
      <w:r w:rsidRPr="001A6EB9">
        <w:rPr>
          <w:sz w:val="23"/>
          <w:szCs w:val="23"/>
        </w:rPr>
        <w:t xml:space="preserve">XXXII Bis.- a la </w:t>
      </w:r>
      <w:r w:rsidRPr="001A6EB9">
        <w:rPr>
          <w:bCs/>
          <w:sz w:val="23"/>
          <w:szCs w:val="23"/>
        </w:rPr>
        <w:t>LIV.-</w:t>
      </w:r>
      <w:r w:rsidRPr="001A6EB9">
        <w:rPr>
          <w:sz w:val="23"/>
          <w:szCs w:val="23"/>
        </w:rPr>
        <w:t xml:space="preserve"> …</w:t>
      </w:r>
    </w:p>
    <w:p w14:paraId="71659A57" w14:textId="77777777" w:rsidR="005428E5" w:rsidRPr="001A6EB9" w:rsidRDefault="005428E5" w:rsidP="00795402">
      <w:pPr>
        <w:spacing w:before="240" w:after="240" w:line="240" w:lineRule="auto"/>
        <w:ind w:left="0" w:firstLine="709"/>
        <w:rPr>
          <w:rFonts w:eastAsia="MS Mincho"/>
          <w:i/>
          <w:iCs/>
          <w:color w:val="0000FF"/>
          <w:sz w:val="23"/>
          <w:szCs w:val="23"/>
        </w:rPr>
      </w:pPr>
      <w:r w:rsidRPr="001A6EB9">
        <w:rPr>
          <w:bCs/>
          <w:sz w:val="23"/>
          <w:szCs w:val="23"/>
        </w:rPr>
        <w:t xml:space="preserve">LV.- </w:t>
      </w:r>
      <w:r w:rsidRPr="001A6EB9">
        <w:rPr>
          <w:sz w:val="23"/>
          <w:szCs w:val="23"/>
        </w:rPr>
        <w:t>Se deroga</w:t>
      </w:r>
      <w:r w:rsidRPr="001A6EB9">
        <w:rPr>
          <w:bCs/>
          <w:sz w:val="23"/>
          <w:szCs w:val="23"/>
        </w:rPr>
        <w:t>.</w:t>
      </w:r>
    </w:p>
    <w:p w14:paraId="61DEDEE2" w14:textId="77777777" w:rsidR="005428E5" w:rsidRPr="001A6EB9" w:rsidRDefault="005428E5" w:rsidP="00795402">
      <w:pPr>
        <w:spacing w:before="240" w:after="240" w:line="240" w:lineRule="auto"/>
        <w:ind w:left="0" w:firstLine="709"/>
        <w:rPr>
          <w:rFonts w:eastAsia="MS Mincho"/>
          <w:i/>
          <w:iCs/>
          <w:color w:val="0000FF"/>
          <w:sz w:val="23"/>
          <w:szCs w:val="23"/>
        </w:rPr>
      </w:pPr>
      <w:r w:rsidRPr="001A6EB9">
        <w:rPr>
          <w:bCs/>
          <w:sz w:val="23"/>
          <w:szCs w:val="23"/>
        </w:rPr>
        <w:t>LVI.-</w:t>
      </w:r>
      <w:r w:rsidRPr="001A6EB9">
        <w:rPr>
          <w:sz w:val="23"/>
          <w:szCs w:val="23"/>
        </w:rPr>
        <w:t xml:space="preserve"> …</w:t>
      </w:r>
    </w:p>
    <w:p w14:paraId="3E1977DE" w14:textId="77777777" w:rsidR="005428E5" w:rsidRPr="001A6EB9" w:rsidRDefault="005428E5" w:rsidP="00795402">
      <w:pPr>
        <w:spacing w:before="240" w:after="240" w:line="240" w:lineRule="auto"/>
        <w:ind w:left="0"/>
        <w:rPr>
          <w:rFonts w:eastAsiaTheme="minorHAnsi"/>
          <w:sz w:val="23"/>
          <w:szCs w:val="23"/>
        </w:rPr>
      </w:pPr>
      <w:r w:rsidRPr="001A6EB9">
        <w:rPr>
          <w:b/>
          <w:sz w:val="23"/>
          <w:szCs w:val="23"/>
        </w:rPr>
        <w:t>Artículo 43.-</w:t>
      </w:r>
      <w:r w:rsidRPr="001A6EB9">
        <w:rPr>
          <w:sz w:val="23"/>
          <w:szCs w:val="23"/>
        </w:rPr>
        <w:t xml:space="preserve"> …</w:t>
      </w:r>
    </w:p>
    <w:p w14:paraId="72184B79" w14:textId="77777777" w:rsidR="005428E5" w:rsidRPr="001A6EB9" w:rsidRDefault="005428E5" w:rsidP="00795402">
      <w:pPr>
        <w:spacing w:before="240" w:after="240" w:line="240" w:lineRule="auto"/>
        <w:ind w:left="0" w:firstLine="709"/>
        <w:rPr>
          <w:sz w:val="23"/>
          <w:szCs w:val="23"/>
        </w:rPr>
      </w:pPr>
      <w:r w:rsidRPr="001A6EB9">
        <w:rPr>
          <w:sz w:val="23"/>
          <w:szCs w:val="23"/>
        </w:rPr>
        <w:t>I.- a la III.- …</w:t>
      </w:r>
    </w:p>
    <w:p w14:paraId="29145A45" w14:textId="18D3C0F6" w:rsidR="005428E5" w:rsidRPr="001A6EB9" w:rsidRDefault="005428E5" w:rsidP="00795402">
      <w:pPr>
        <w:pStyle w:val="Estilo"/>
        <w:spacing w:before="240" w:after="240"/>
        <w:ind w:firstLine="709"/>
        <w:rPr>
          <w:sz w:val="23"/>
          <w:szCs w:val="23"/>
        </w:rPr>
      </w:pPr>
      <w:r w:rsidRPr="001A6EB9">
        <w:rPr>
          <w:sz w:val="23"/>
          <w:szCs w:val="23"/>
        </w:rPr>
        <w:t xml:space="preserve">IV.- </w:t>
      </w:r>
      <w:r w:rsidR="00894ADB" w:rsidRPr="00894ADB">
        <w:rPr>
          <w:sz w:val="23"/>
          <w:szCs w:val="23"/>
        </w:rPr>
        <w:t>Resolver sobre las peticiones de licencia de sus miembros, del Auditor Superior del Estado, del Secretario General del Poder Legislativo, Director General de Administración y Finanzas, Director de Evaluación del Presupuesto y del Director del Instituto de Investigaciones Legislativas del Congreso, cuando traten de separarse temporalmente de sus respectivos encargos; resolver sobre las renuncias de los Magistrados e integrantes del Órgano de Administración Judicial del Poder Judicial del Estado, en los términos de esta Constitución; resolver sobre las renuncias colectivas de los miembros de los Ayuntamientos y acerca de la desintegración de estos, nombrando Concejos en los términos de la fracción XL del artículo 30 de esta Constitución</w:t>
      </w:r>
      <w:r w:rsidRPr="001A6EB9">
        <w:rPr>
          <w:sz w:val="23"/>
          <w:szCs w:val="23"/>
        </w:rPr>
        <w:t>;</w:t>
      </w:r>
    </w:p>
    <w:p w14:paraId="0CD7BF8B" w14:textId="77777777" w:rsidR="005428E5" w:rsidRPr="001A6EB9" w:rsidRDefault="005428E5" w:rsidP="00795402">
      <w:pPr>
        <w:spacing w:before="240" w:after="240" w:line="240" w:lineRule="auto"/>
        <w:ind w:left="0" w:firstLine="709"/>
        <w:rPr>
          <w:sz w:val="23"/>
          <w:szCs w:val="23"/>
        </w:rPr>
      </w:pPr>
      <w:r w:rsidRPr="001A6EB9">
        <w:rPr>
          <w:sz w:val="23"/>
          <w:szCs w:val="23"/>
        </w:rPr>
        <w:t>V.- a la IX.- …</w:t>
      </w:r>
    </w:p>
    <w:p w14:paraId="4BDBECFF" w14:textId="77777777" w:rsidR="005428E5" w:rsidRPr="001A6EB9" w:rsidRDefault="005428E5" w:rsidP="00795402">
      <w:pPr>
        <w:spacing w:before="240" w:after="240" w:line="240" w:lineRule="auto"/>
        <w:ind w:left="0"/>
        <w:rPr>
          <w:b/>
          <w:bCs/>
          <w:sz w:val="23"/>
          <w:szCs w:val="23"/>
        </w:rPr>
      </w:pPr>
      <w:r w:rsidRPr="001A6EB9">
        <w:rPr>
          <w:b/>
          <w:bCs/>
          <w:sz w:val="23"/>
          <w:szCs w:val="23"/>
        </w:rPr>
        <w:t xml:space="preserve">Artículo 43 Bis.- </w:t>
      </w:r>
      <w:r w:rsidRPr="001A6EB9">
        <w:rPr>
          <w:bCs/>
          <w:sz w:val="23"/>
          <w:szCs w:val="23"/>
        </w:rPr>
        <w:t>…</w:t>
      </w:r>
    </w:p>
    <w:p w14:paraId="4F1FC0A3" w14:textId="77777777" w:rsidR="005428E5" w:rsidRPr="001A6EB9" w:rsidRDefault="005428E5" w:rsidP="00795402">
      <w:pPr>
        <w:spacing w:before="240" w:after="240" w:line="240" w:lineRule="auto"/>
        <w:ind w:left="0"/>
        <w:rPr>
          <w:bCs/>
          <w:sz w:val="23"/>
          <w:szCs w:val="23"/>
        </w:rPr>
      </w:pPr>
      <w:r w:rsidRPr="001A6EB9">
        <w:rPr>
          <w:bCs/>
          <w:sz w:val="23"/>
          <w:szCs w:val="23"/>
        </w:rPr>
        <w:t>…</w:t>
      </w:r>
    </w:p>
    <w:p w14:paraId="102E0A6E" w14:textId="77777777" w:rsidR="005428E5" w:rsidRPr="001A6EB9" w:rsidRDefault="005428E5" w:rsidP="00795402">
      <w:pPr>
        <w:spacing w:before="240" w:after="240" w:line="240" w:lineRule="auto"/>
        <w:ind w:left="0"/>
        <w:rPr>
          <w:bCs/>
          <w:sz w:val="23"/>
          <w:szCs w:val="23"/>
        </w:rPr>
      </w:pPr>
      <w:r w:rsidRPr="001A6EB9">
        <w:rPr>
          <w:bCs/>
          <w:sz w:val="23"/>
          <w:szCs w:val="23"/>
        </w:rPr>
        <w:t>…</w:t>
      </w:r>
    </w:p>
    <w:p w14:paraId="5152CFF0" w14:textId="77777777" w:rsidR="005428E5" w:rsidRPr="001A6EB9" w:rsidRDefault="005428E5" w:rsidP="00795402">
      <w:pPr>
        <w:spacing w:before="240" w:after="240" w:line="240" w:lineRule="auto"/>
        <w:ind w:left="0"/>
        <w:rPr>
          <w:bCs/>
          <w:sz w:val="23"/>
          <w:szCs w:val="23"/>
        </w:rPr>
      </w:pPr>
      <w:r w:rsidRPr="001A6EB9">
        <w:rPr>
          <w:bCs/>
          <w:sz w:val="23"/>
          <w:szCs w:val="23"/>
        </w:rPr>
        <w:t>…</w:t>
      </w:r>
    </w:p>
    <w:p w14:paraId="710009F1" w14:textId="77777777" w:rsidR="005428E5" w:rsidRPr="001A6EB9" w:rsidRDefault="005428E5" w:rsidP="00795402">
      <w:pPr>
        <w:spacing w:before="240" w:after="240" w:line="240" w:lineRule="auto"/>
        <w:ind w:left="0"/>
        <w:rPr>
          <w:bCs/>
          <w:sz w:val="23"/>
          <w:szCs w:val="23"/>
        </w:rPr>
      </w:pPr>
      <w:r w:rsidRPr="001A6EB9">
        <w:rPr>
          <w:bCs/>
          <w:sz w:val="23"/>
          <w:szCs w:val="23"/>
        </w:rPr>
        <w:t>…</w:t>
      </w:r>
    </w:p>
    <w:p w14:paraId="298A6800" w14:textId="77777777" w:rsidR="005428E5" w:rsidRPr="001A6EB9" w:rsidRDefault="005428E5" w:rsidP="00795402">
      <w:pPr>
        <w:spacing w:before="240" w:after="240" w:line="240" w:lineRule="auto"/>
        <w:ind w:left="0"/>
        <w:rPr>
          <w:bCs/>
          <w:sz w:val="23"/>
          <w:szCs w:val="23"/>
        </w:rPr>
      </w:pPr>
      <w:r w:rsidRPr="001A6EB9">
        <w:rPr>
          <w:bCs/>
          <w:sz w:val="23"/>
          <w:szCs w:val="23"/>
        </w:rPr>
        <w:t>…</w:t>
      </w:r>
    </w:p>
    <w:p w14:paraId="3DC48ECF" w14:textId="77777777" w:rsidR="005428E5" w:rsidRPr="001A6EB9" w:rsidRDefault="005428E5" w:rsidP="00795402">
      <w:pPr>
        <w:spacing w:before="240" w:after="240" w:line="240" w:lineRule="auto"/>
        <w:ind w:left="0"/>
        <w:rPr>
          <w:sz w:val="23"/>
          <w:szCs w:val="23"/>
        </w:rPr>
      </w:pPr>
      <w:r w:rsidRPr="001A6EB9">
        <w:rPr>
          <w:sz w:val="23"/>
          <w:szCs w:val="23"/>
        </w:rPr>
        <w:t>Se deroga.</w:t>
      </w:r>
    </w:p>
    <w:p w14:paraId="38A767A0" w14:textId="77777777" w:rsidR="005428E5" w:rsidRPr="001A6EB9" w:rsidRDefault="005428E5" w:rsidP="00795402">
      <w:pPr>
        <w:spacing w:before="240" w:after="240" w:line="240" w:lineRule="auto"/>
        <w:ind w:left="0"/>
        <w:rPr>
          <w:bCs/>
          <w:sz w:val="23"/>
          <w:szCs w:val="23"/>
        </w:rPr>
      </w:pPr>
      <w:r w:rsidRPr="001A6EB9">
        <w:rPr>
          <w:bCs/>
          <w:sz w:val="23"/>
          <w:szCs w:val="23"/>
        </w:rPr>
        <w:t>…</w:t>
      </w:r>
    </w:p>
    <w:p w14:paraId="093F4975" w14:textId="77777777" w:rsidR="005428E5" w:rsidRPr="001A6EB9" w:rsidRDefault="005428E5" w:rsidP="00795402">
      <w:pPr>
        <w:spacing w:before="240" w:after="240" w:line="240" w:lineRule="auto"/>
        <w:ind w:left="0"/>
        <w:rPr>
          <w:sz w:val="23"/>
          <w:szCs w:val="23"/>
        </w:rPr>
      </w:pPr>
      <w:r w:rsidRPr="001A6EB9">
        <w:rPr>
          <w:b/>
          <w:sz w:val="23"/>
          <w:szCs w:val="23"/>
        </w:rPr>
        <w:lastRenderedPageBreak/>
        <w:t>Artículo 43 Ter.-</w:t>
      </w:r>
      <w:r w:rsidRPr="001A6EB9">
        <w:rPr>
          <w:sz w:val="23"/>
          <w:szCs w:val="23"/>
        </w:rPr>
        <w:t xml:space="preserve"> Para ser titular de la Auditoría Superior del Estado se requiere cumplir, además de los requisitos previstos en la ley, los siguientes:</w:t>
      </w:r>
    </w:p>
    <w:p w14:paraId="5BF1C94C" w14:textId="77777777" w:rsidR="005428E5" w:rsidRPr="001A6EB9" w:rsidRDefault="005428E5" w:rsidP="00795402">
      <w:pPr>
        <w:spacing w:before="240" w:after="240" w:line="240" w:lineRule="auto"/>
        <w:ind w:left="0" w:firstLine="709"/>
        <w:rPr>
          <w:sz w:val="23"/>
          <w:szCs w:val="23"/>
        </w:rPr>
      </w:pPr>
      <w:r w:rsidRPr="001A6EB9">
        <w:rPr>
          <w:sz w:val="23"/>
          <w:szCs w:val="23"/>
        </w:rPr>
        <w:t xml:space="preserve">I.- Ser persona ciudadana mexicana y estar en pleno goce y ejercicio de sus derechos civiles y políticos; </w:t>
      </w:r>
    </w:p>
    <w:p w14:paraId="65C44080" w14:textId="77777777" w:rsidR="005428E5" w:rsidRPr="001A6EB9" w:rsidRDefault="005428E5" w:rsidP="00795402">
      <w:pPr>
        <w:spacing w:before="240" w:after="240" w:line="240" w:lineRule="auto"/>
        <w:ind w:left="0" w:firstLine="709"/>
        <w:rPr>
          <w:sz w:val="23"/>
          <w:szCs w:val="23"/>
        </w:rPr>
      </w:pPr>
      <w:r w:rsidRPr="001A6EB9">
        <w:rPr>
          <w:sz w:val="23"/>
          <w:szCs w:val="23"/>
        </w:rPr>
        <w:t xml:space="preserve">II.- Tener cuando menos treinta años cumplidos el día de su designación; </w:t>
      </w:r>
    </w:p>
    <w:p w14:paraId="34EB4AD0" w14:textId="77777777" w:rsidR="005428E5" w:rsidRPr="001A6EB9" w:rsidRDefault="005428E5" w:rsidP="00795402">
      <w:pPr>
        <w:spacing w:before="240" w:after="240" w:line="240" w:lineRule="auto"/>
        <w:ind w:left="0" w:firstLine="709"/>
        <w:rPr>
          <w:sz w:val="23"/>
          <w:szCs w:val="23"/>
        </w:rPr>
      </w:pPr>
      <w:r w:rsidRPr="001A6EB9">
        <w:rPr>
          <w:sz w:val="23"/>
          <w:szCs w:val="23"/>
        </w:rPr>
        <w:t>III.- Contar, al día de su designación, con título y cédula profesional;</w:t>
      </w:r>
    </w:p>
    <w:p w14:paraId="41A1DF03" w14:textId="77777777" w:rsidR="005428E5" w:rsidRPr="001A6EB9" w:rsidRDefault="005428E5" w:rsidP="00795402">
      <w:pPr>
        <w:spacing w:before="240" w:after="240" w:line="240" w:lineRule="auto"/>
        <w:ind w:left="0" w:firstLine="709"/>
        <w:rPr>
          <w:sz w:val="23"/>
          <w:szCs w:val="23"/>
        </w:rPr>
      </w:pPr>
      <w:r w:rsidRPr="001A6EB9">
        <w:rPr>
          <w:sz w:val="23"/>
          <w:szCs w:val="23"/>
        </w:rPr>
        <w:t>IV.- Acreditar, al menos, cinco años de experiencia en materia de control, auditoría financiera y de responsabilidades de los servidores públicos;</w:t>
      </w:r>
    </w:p>
    <w:p w14:paraId="79F53A92" w14:textId="77777777" w:rsidR="005428E5" w:rsidRPr="001A6EB9" w:rsidRDefault="005428E5" w:rsidP="00795402">
      <w:pPr>
        <w:spacing w:before="240" w:after="240" w:line="240" w:lineRule="auto"/>
        <w:ind w:left="0" w:firstLine="709"/>
        <w:rPr>
          <w:sz w:val="23"/>
          <w:szCs w:val="23"/>
        </w:rPr>
      </w:pPr>
      <w:r w:rsidRPr="001A6EB9">
        <w:rPr>
          <w:sz w:val="23"/>
          <w:szCs w:val="23"/>
        </w:rPr>
        <w:t>V.- Gozar de buena reputación;</w:t>
      </w:r>
    </w:p>
    <w:p w14:paraId="4FD4F3FD" w14:textId="77777777" w:rsidR="005428E5" w:rsidRPr="001A6EB9" w:rsidRDefault="005428E5" w:rsidP="00795402">
      <w:pPr>
        <w:spacing w:before="240" w:after="240" w:line="240" w:lineRule="auto"/>
        <w:ind w:left="0" w:firstLine="709"/>
        <w:rPr>
          <w:sz w:val="23"/>
          <w:szCs w:val="23"/>
        </w:rPr>
      </w:pPr>
      <w:r w:rsidRPr="001A6EB9">
        <w:rPr>
          <w:sz w:val="23"/>
          <w:szCs w:val="23"/>
        </w:rPr>
        <w:t>VI.- No estar cumpliendo sentencia firme emitida por una autoridad judicial competente, que imponga pena privativa de la libertad, por la comisión de un delito intencional o actos de corrupción, que amerite la inhabilitación para ocupar cargos públicos;</w:t>
      </w:r>
    </w:p>
    <w:p w14:paraId="37A121FA" w14:textId="77777777" w:rsidR="005428E5" w:rsidRPr="001A6EB9" w:rsidRDefault="005428E5" w:rsidP="00795402">
      <w:pPr>
        <w:spacing w:before="240" w:after="240" w:line="240" w:lineRule="auto"/>
        <w:ind w:left="0" w:firstLine="709"/>
        <w:rPr>
          <w:sz w:val="23"/>
          <w:szCs w:val="23"/>
        </w:rPr>
      </w:pPr>
      <w:r w:rsidRPr="001A6EB9">
        <w:rPr>
          <w:sz w:val="23"/>
          <w:szCs w:val="23"/>
        </w:rPr>
        <w:t>VII.- No haber sido titular del Poder Ejecutivo del Estado, de alguna de las dependencias o entidades de la Administración Pública del Estado de Yucatán, de un organismo autónomo, Senador, Diputado Federal, Diputado Local o Presidente Municipal;</w:t>
      </w:r>
    </w:p>
    <w:p w14:paraId="3BA15155" w14:textId="77777777" w:rsidR="005428E5" w:rsidRPr="001A6EB9" w:rsidRDefault="005428E5" w:rsidP="00795402">
      <w:pPr>
        <w:spacing w:before="240" w:after="240" w:line="240" w:lineRule="auto"/>
        <w:ind w:left="0" w:firstLine="709"/>
        <w:rPr>
          <w:sz w:val="23"/>
          <w:szCs w:val="23"/>
        </w:rPr>
      </w:pPr>
      <w:r w:rsidRPr="001A6EB9">
        <w:rPr>
          <w:sz w:val="23"/>
          <w:szCs w:val="23"/>
        </w:rPr>
        <w:t>VIII.-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 y</w:t>
      </w:r>
    </w:p>
    <w:p w14:paraId="36B9F7BB" w14:textId="77777777" w:rsidR="005428E5" w:rsidRPr="001A6EB9" w:rsidRDefault="005428E5" w:rsidP="00795402">
      <w:pPr>
        <w:spacing w:before="240" w:after="240" w:line="240" w:lineRule="auto"/>
        <w:ind w:left="0" w:firstLine="709"/>
        <w:rPr>
          <w:sz w:val="23"/>
          <w:szCs w:val="23"/>
        </w:rPr>
      </w:pPr>
      <w:r w:rsidRPr="001A6EB9">
        <w:rPr>
          <w:sz w:val="23"/>
          <w:szCs w:val="23"/>
        </w:rPr>
        <w:t>IX.- No ser deudor alimentario moroso.</w:t>
      </w:r>
    </w:p>
    <w:p w14:paraId="17619036" w14:textId="77777777" w:rsidR="005428E5" w:rsidRPr="001A6EB9" w:rsidRDefault="005428E5" w:rsidP="00795402">
      <w:pPr>
        <w:spacing w:before="240" w:after="240" w:line="240" w:lineRule="auto"/>
        <w:ind w:left="0"/>
        <w:rPr>
          <w:sz w:val="23"/>
          <w:szCs w:val="23"/>
        </w:rPr>
      </w:pPr>
      <w:r w:rsidRPr="001A6EB9">
        <w:rPr>
          <w:sz w:val="23"/>
          <w:szCs w:val="23"/>
        </w:rPr>
        <w:t>Durante el ejercicio de su encargo, la persona titular de la Auditoría Superior del Estado no podrá formar parte de ningún partido político, ni desempeñar otro empleo, cargo o comisión, salvo los no remunerados en asociaciones científicas, docentes, artísticas o de beneficencia.</w:t>
      </w:r>
    </w:p>
    <w:p w14:paraId="14E621D7" w14:textId="77777777" w:rsidR="005428E5" w:rsidRPr="001A6EB9" w:rsidRDefault="005428E5" w:rsidP="00795402">
      <w:pPr>
        <w:spacing w:before="240" w:after="240" w:line="240" w:lineRule="auto"/>
        <w:ind w:left="0"/>
        <w:rPr>
          <w:bCs/>
          <w:sz w:val="23"/>
          <w:szCs w:val="23"/>
        </w:rPr>
      </w:pPr>
      <w:r w:rsidRPr="001A6EB9">
        <w:rPr>
          <w:b/>
          <w:sz w:val="23"/>
          <w:szCs w:val="23"/>
        </w:rPr>
        <w:t>Artículo 46.-</w:t>
      </w:r>
      <w:r w:rsidRPr="001A6EB9">
        <w:rPr>
          <w:sz w:val="23"/>
          <w:szCs w:val="23"/>
        </w:rPr>
        <w:t xml:space="preserve"> …</w:t>
      </w:r>
    </w:p>
    <w:p w14:paraId="5BACEDC0" w14:textId="77777777" w:rsidR="005428E5" w:rsidRPr="001A6EB9" w:rsidRDefault="005428E5" w:rsidP="00795402">
      <w:pPr>
        <w:spacing w:before="240" w:after="240" w:line="240" w:lineRule="auto"/>
        <w:ind w:left="0" w:firstLine="709"/>
        <w:rPr>
          <w:bCs/>
          <w:sz w:val="23"/>
          <w:szCs w:val="23"/>
        </w:rPr>
      </w:pPr>
      <w:r w:rsidRPr="001A6EB9">
        <w:rPr>
          <w:bCs/>
          <w:sz w:val="23"/>
          <w:szCs w:val="23"/>
        </w:rPr>
        <w:t>I.- a la IX.- …</w:t>
      </w:r>
    </w:p>
    <w:p w14:paraId="1429C4E1" w14:textId="54999D9F" w:rsidR="005428E5" w:rsidRPr="001A6EB9" w:rsidRDefault="005428E5" w:rsidP="00795402">
      <w:pPr>
        <w:pStyle w:val="Estilo"/>
        <w:spacing w:before="240" w:after="240"/>
        <w:ind w:firstLine="709"/>
        <w:rPr>
          <w:sz w:val="23"/>
          <w:szCs w:val="23"/>
        </w:rPr>
      </w:pPr>
      <w:r w:rsidRPr="001A6EB9">
        <w:rPr>
          <w:sz w:val="23"/>
          <w:szCs w:val="23"/>
        </w:rPr>
        <w:t xml:space="preserve">X.- </w:t>
      </w:r>
      <w:r w:rsidR="00952B05" w:rsidRPr="00952B05">
        <w:rPr>
          <w:sz w:val="23"/>
          <w:szCs w:val="23"/>
        </w:rPr>
        <w:t xml:space="preserve">No ser Magistrado del Tribunal Superior de Justicia, del Tribunal de Disciplina Judicial, del Tribunal de Justicia Administrativa o del Tribunal de los Trabajadores al Servicio del Estado y de los Municipios, integrante del Órgano de Administración Judicial, </w:t>
      </w:r>
      <w:r w:rsidR="00952B05" w:rsidRPr="00952B05">
        <w:rPr>
          <w:sz w:val="23"/>
          <w:szCs w:val="23"/>
        </w:rPr>
        <w:lastRenderedPageBreak/>
        <w:t>Diputado local, Regidor o Síndico, a menos que se separe de su cargo ciento veinte días antes de la fecha de la elección</w:t>
      </w:r>
      <w:r w:rsidRPr="001A6EB9">
        <w:rPr>
          <w:sz w:val="23"/>
          <w:szCs w:val="23"/>
        </w:rPr>
        <w:t>;</w:t>
      </w:r>
    </w:p>
    <w:p w14:paraId="2172B552" w14:textId="77777777" w:rsidR="005428E5" w:rsidRPr="001A6EB9" w:rsidRDefault="005428E5" w:rsidP="00795402">
      <w:pPr>
        <w:spacing w:before="240" w:after="240" w:line="240" w:lineRule="auto"/>
        <w:ind w:left="0" w:firstLine="709"/>
        <w:rPr>
          <w:bCs/>
          <w:sz w:val="23"/>
          <w:szCs w:val="23"/>
        </w:rPr>
      </w:pPr>
      <w:r w:rsidRPr="001A6EB9">
        <w:rPr>
          <w:sz w:val="23"/>
          <w:szCs w:val="23"/>
        </w:rPr>
        <w:t>XI.- a la XIV.- …</w:t>
      </w:r>
    </w:p>
    <w:p w14:paraId="48A2CC80" w14:textId="77777777" w:rsidR="005428E5" w:rsidRPr="001A6EB9" w:rsidRDefault="005428E5" w:rsidP="00795402">
      <w:pPr>
        <w:spacing w:before="240" w:after="240" w:line="240" w:lineRule="auto"/>
        <w:ind w:left="0"/>
        <w:rPr>
          <w:sz w:val="23"/>
          <w:szCs w:val="23"/>
        </w:rPr>
      </w:pPr>
      <w:r w:rsidRPr="001A6EB9">
        <w:rPr>
          <w:b/>
          <w:sz w:val="23"/>
          <w:szCs w:val="23"/>
        </w:rPr>
        <w:t>Artículo 55.-</w:t>
      </w:r>
      <w:r w:rsidRPr="001A6EB9">
        <w:rPr>
          <w:sz w:val="23"/>
          <w:szCs w:val="23"/>
        </w:rPr>
        <w:t xml:space="preserve"> …</w:t>
      </w:r>
    </w:p>
    <w:p w14:paraId="288C2FCE" w14:textId="77777777" w:rsidR="005428E5" w:rsidRPr="001A6EB9" w:rsidRDefault="005428E5" w:rsidP="00795402">
      <w:pPr>
        <w:spacing w:before="240" w:after="240" w:line="240" w:lineRule="auto"/>
        <w:ind w:left="0" w:firstLine="709"/>
        <w:rPr>
          <w:sz w:val="23"/>
          <w:szCs w:val="23"/>
        </w:rPr>
      </w:pPr>
      <w:r w:rsidRPr="001A6EB9">
        <w:rPr>
          <w:sz w:val="23"/>
          <w:szCs w:val="23"/>
        </w:rPr>
        <w:t xml:space="preserve">I.- a la </w:t>
      </w:r>
      <w:r w:rsidRPr="001A6EB9">
        <w:rPr>
          <w:bCs/>
          <w:sz w:val="23"/>
          <w:szCs w:val="23"/>
        </w:rPr>
        <w:t>III.- …</w:t>
      </w:r>
      <w:r w:rsidRPr="001A6EB9">
        <w:rPr>
          <w:sz w:val="23"/>
          <w:szCs w:val="23"/>
        </w:rPr>
        <w:t xml:space="preserve"> </w:t>
      </w:r>
    </w:p>
    <w:p w14:paraId="2512BB7E" w14:textId="77777777" w:rsidR="005428E5" w:rsidRPr="001A6EB9" w:rsidRDefault="005428E5" w:rsidP="00795402">
      <w:pPr>
        <w:spacing w:before="240" w:after="240" w:line="240" w:lineRule="auto"/>
        <w:ind w:left="0" w:firstLine="709"/>
        <w:rPr>
          <w:sz w:val="23"/>
          <w:szCs w:val="23"/>
        </w:rPr>
      </w:pPr>
      <w:r w:rsidRPr="001A6EB9">
        <w:rPr>
          <w:sz w:val="23"/>
          <w:szCs w:val="23"/>
        </w:rPr>
        <w:t>III Bis.- Se deroga.</w:t>
      </w:r>
    </w:p>
    <w:p w14:paraId="5AAF9974" w14:textId="77777777" w:rsidR="005428E5" w:rsidRPr="001A6EB9" w:rsidRDefault="005428E5" w:rsidP="00795402">
      <w:pPr>
        <w:spacing w:before="240" w:after="240" w:line="240" w:lineRule="auto"/>
        <w:ind w:left="0" w:firstLine="709"/>
        <w:rPr>
          <w:bCs/>
          <w:sz w:val="23"/>
          <w:szCs w:val="23"/>
        </w:rPr>
      </w:pPr>
      <w:r w:rsidRPr="001A6EB9">
        <w:rPr>
          <w:sz w:val="23"/>
          <w:szCs w:val="23"/>
        </w:rPr>
        <w:t>IV.-</w:t>
      </w:r>
      <w:r w:rsidRPr="001A6EB9">
        <w:rPr>
          <w:bCs/>
          <w:sz w:val="23"/>
          <w:szCs w:val="23"/>
        </w:rPr>
        <w:t xml:space="preserve"> a la </w:t>
      </w:r>
      <w:r w:rsidRPr="001A6EB9">
        <w:rPr>
          <w:sz w:val="23"/>
          <w:szCs w:val="23"/>
        </w:rPr>
        <w:t>XXVI</w:t>
      </w:r>
      <w:r w:rsidRPr="001A6EB9">
        <w:rPr>
          <w:bCs/>
          <w:sz w:val="23"/>
          <w:szCs w:val="23"/>
        </w:rPr>
        <w:t>.- …</w:t>
      </w:r>
    </w:p>
    <w:p w14:paraId="1D9ED853" w14:textId="77777777" w:rsidR="005428E5" w:rsidRPr="001A6EB9" w:rsidRDefault="005428E5" w:rsidP="00795402">
      <w:pPr>
        <w:spacing w:before="240" w:after="240" w:line="240" w:lineRule="auto"/>
        <w:ind w:left="0"/>
        <w:rPr>
          <w:bCs/>
          <w:sz w:val="23"/>
          <w:szCs w:val="23"/>
        </w:rPr>
      </w:pPr>
      <w:r w:rsidRPr="001A6EB9">
        <w:rPr>
          <w:b/>
          <w:sz w:val="23"/>
          <w:szCs w:val="23"/>
        </w:rPr>
        <w:t>Artículo 62.-</w:t>
      </w:r>
      <w:r w:rsidRPr="001A6EB9">
        <w:rPr>
          <w:sz w:val="23"/>
          <w:szCs w:val="23"/>
        </w:rPr>
        <w:t xml:space="preserve"> </w:t>
      </w:r>
      <w:r w:rsidRPr="001A6EB9">
        <w:rPr>
          <w:bCs/>
          <w:sz w:val="23"/>
          <w:szCs w:val="23"/>
        </w:rPr>
        <w:t>…</w:t>
      </w:r>
    </w:p>
    <w:p w14:paraId="71DDB22E" w14:textId="77777777" w:rsidR="005428E5" w:rsidRPr="001A6EB9" w:rsidRDefault="005428E5" w:rsidP="00795402">
      <w:pPr>
        <w:spacing w:after="240" w:line="240" w:lineRule="auto"/>
        <w:ind w:left="0"/>
        <w:rPr>
          <w:bCs/>
          <w:sz w:val="23"/>
          <w:szCs w:val="23"/>
        </w:rPr>
      </w:pPr>
      <w:r w:rsidRPr="001A6EB9">
        <w:rPr>
          <w:bCs/>
          <w:sz w:val="23"/>
          <w:szCs w:val="23"/>
        </w:rPr>
        <w:t>…</w:t>
      </w:r>
    </w:p>
    <w:p w14:paraId="61097A3B" w14:textId="77777777" w:rsidR="005428E5" w:rsidRPr="001A6EB9" w:rsidRDefault="005428E5" w:rsidP="00795402">
      <w:pPr>
        <w:spacing w:after="240" w:line="240" w:lineRule="auto"/>
        <w:ind w:left="0"/>
        <w:rPr>
          <w:bCs/>
          <w:sz w:val="23"/>
          <w:szCs w:val="23"/>
        </w:rPr>
      </w:pPr>
      <w:r w:rsidRPr="001A6EB9">
        <w:rPr>
          <w:bCs/>
          <w:sz w:val="23"/>
          <w:szCs w:val="23"/>
        </w:rPr>
        <w:t>…</w:t>
      </w:r>
    </w:p>
    <w:p w14:paraId="43A31C73" w14:textId="77777777" w:rsidR="005428E5" w:rsidRPr="001A6EB9" w:rsidRDefault="005428E5" w:rsidP="00795402">
      <w:pPr>
        <w:spacing w:after="240" w:line="240" w:lineRule="auto"/>
        <w:ind w:left="0"/>
        <w:rPr>
          <w:bCs/>
          <w:sz w:val="23"/>
          <w:szCs w:val="23"/>
        </w:rPr>
      </w:pPr>
      <w:r w:rsidRPr="001A6EB9">
        <w:rPr>
          <w:bCs/>
          <w:sz w:val="23"/>
          <w:szCs w:val="23"/>
        </w:rPr>
        <w:t>…</w:t>
      </w:r>
    </w:p>
    <w:p w14:paraId="63873AA5" w14:textId="77777777" w:rsidR="005428E5" w:rsidRPr="001A6EB9" w:rsidRDefault="005428E5" w:rsidP="00795402">
      <w:pPr>
        <w:spacing w:after="240" w:line="240" w:lineRule="auto"/>
        <w:ind w:left="0"/>
        <w:rPr>
          <w:bCs/>
          <w:sz w:val="23"/>
          <w:szCs w:val="23"/>
        </w:rPr>
      </w:pPr>
      <w:r w:rsidRPr="001A6EB9">
        <w:rPr>
          <w:bCs/>
          <w:sz w:val="23"/>
          <w:szCs w:val="23"/>
        </w:rPr>
        <w:t>…</w:t>
      </w:r>
    </w:p>
    <w:p w14:paraId="55E1C819" w14:textId="77777777" w:rsidR="005428E5" w:rsidRPr="001A6EB9" w:rsidRDefault="005428E5" w:rsidP="00795402">
      <w:pPr>
        <w:spacing w:after="240" w:line="240" w:lineRule="auto"/>
        <w:ind w:left="0"/>
        <w:rPr>
          <w:bCs/>
          <w:sz w:val="23"/>
          <w:szCs w:val="23"/>
        </w:rPr>
      </w:pPr>
      <w:r w:rsidRPr="001A6EB9">
        <w:rPr>
          <w:bCs/>
          <w:sz w:val="23"/>
          <w:szCs w:val="23"/>
        </w:rPr>
        <w:t>…</w:t>
      </w:r>
    </w:p>
    <w:p w14:paraId="51C64019" w14:textId="77777777" w:rsidR="005428E5" w:rsidRPr="001A6EB9" w:rsidRDefault="005428E5" w:rsidP="00795402">
      <w:pPr>
        <w:spacing w:after="240" w:line="240" w:lineRule="auto"/>
        <w:ind w:left="0"/>
        <w:rPr>
          <w:bCs/>
          <w:sz w:val="23"/>
          <w:szCs w:val="23"/>
        </w:rPr>
      </w:pPr>
      <w:r w:rsidRPr="001A6EB9">
        <w:rPr>
          <w:bCs/>
          <w:sz w:val="23"/>
          <w:szCs w:val="23"/>
        </w:rPr>
        <w:t>…</w:t>
      </w:r>
    </w:p>
    <w:p w14:paraId="3D95D0D4" w14:textId="77777777" w:rsidR="005428E5" w:rsidRPr="001A6EB9" w:rsidRDefault="005428E5" w:rsidP="00795402">
      <w:pPr>
        <w:spacing w:after="240" w:line="240" w:lineRule="auto"/>
        <w:ind w:left="0"/>
        <w:rPr>
          <w:bCs/>
          <w:sz w:val="23"/>
          <w:szCs w:val="23"/>
        </w:rPr>
      </w:pPr>
      <w:r w:rsidRPr="001A6EB9">
        <w:rPr>
          <w:bCs/>
          <w:sz w:val="23"/>
          <w:szCs w:val="23"/>
        </w:rPr>
        <w:t>…</w:t>
      </w:r>
    </w:p>
    <w:p w14:paraId="37793560" w14:textId="77777777" w:rsidR="005428E5" w:rsidRPr="001A6EB9" w:rsidRDefault="005428E5" w:rsidP="00076F1B">
      <w:pPr>
        <w:spacing w:before="240" w:after="240" w:line="240" w:lineRule="auto"/>
        <w:ind w:left="0" w:firstLine="720"/>
        <w:rPr>
          <w:b/>
          <w:bCs/>
          <w:sz w:val="23"/>
          <w:szCs w:val="23"/>
        </w:rPr>
      </w:pPr>
      <w:r w:rsidRPr="001A6EB9">
        <w:rPr>
          <w:sz w:val="23"/>
          <w:szCs w:val="23"/>
        </w:rPr>
        <w:t xml:space="preserve">La Fiscal o el Fiscal General del Estado podrá ser removido por causas graves por el Congreso, a solicitud de, al menos, las dos terceras partes de las personas diputadas que lo integran. Una vez recibida la solicitud, el Congreso integrará un expediente y lo remitirá al Pleno del Tribunal Superior de Justicia que le dará vista a la o el Fiscal General del Estado para que, dentro de un plazo de quince días hábiles, presente las pruebas y alegatos que considere o manifieste lo que a su derecho convenga. Una vez transcurrido el plazo, recibido o no documento alguno de la o el fiscal general, el Pleno del Tribunal Superior de Justicia, dentro de un plazo de sesenta días hábiles, integrará el expediente y emitirá un dictamen donde califique si las causas son graves. Si el Pleno del Tribunal Superior de Justicia califica como graves las causas, el Congreso podrá remover a la Fiscal o el Fiscal General del Estado por el voto de las dos terceras partes de las personas diputadas que lo integran. En caso de que la causa no sea calificada como grave por el Pleno del Tribunal Superior de Justicia se notificará el dictamen en ese sentido al Pleno del Congreso del Estado, a fin de declarar el cierre del </w:t>
      </w:r>
      <w:r w:rsidRPr="001A6EB9">
        <w:rPr>
          <w:sz w:val="23"/>
          <w:szCs w:val="23"/>
        </w:rPr>
        <w:lastRenderedPageBreak/>
        <w:t>procedimiento iniciado, continuando en su encargo la o el Fiscal General del Estado por el tiempo por el que fue designado.</w:t>
      </w:r>
    </w:p>
    <w:p w14:paraId="40016DFB" w14:textId="77777777" w:rsidR="005428E5" w:rsidRPr="001A6EB9" w:rsidRDefault="005428E5" w:rsidP="00795402">
      <w:pPr>
        <w:spacing w:after="240" w:line="240" w:lineRule="auto"/>
        <w:ind w:left="0"/>
        <w:rPr>
          <w:bCs/>
          <w:sz w:val="23"/>
          <w:szCs w:val="23"/>
        </w:rPr>
      </w:pPr>
      <w:r w:rsidRPr="001A6EB9">
        <w:rPr>
          <w:bCs/>
          <w:sz w:val="23"/>
          <w:szCs w:val="23"/>
        </w:rPr>
        <w:t>…</w:t>
      </w:r>
    </w:p>
    <w:p w14:paraId="11E50250" w14:textId="77777777" w:rsidR="005428E5" w:rsidRPr="001A6EB9" w:rsidRDefault="005428E5" w:rsidP="00795402">
      <w:pPr>
        <w:spacing w:after="240" w:line="240" w:lineRule="auto"/>
        <w:ind w:left="0"/>
        <w:rPr>
          <w:bCs/>
          <w:sz w:val="23"/>
          <w:szCs w:val="23"/>
        </w:rPr>
      </w:pPr>
      <w:r w:rsidRPr="001A6EB9">
        <w:rPr>
          <w:bCs/>
          <w:sz w:val="23"/>
          <w:szCs w:val="23"/>
        </w:rPr>
        <w:t>…</w:t>
      </w:r>
    </w:p>
    <w:p w14:paraId="19967F85" w14:textId="77777777" w:rsidR="005428E5" w:rsidRPr="001A6EB9" w:rsidRDefault="005428E5" w:rsidP="00795402">
      <w:pPr>
        <w:spacing w:after="240" w:line="240" w:lineRule="auto"/>
        <w:ind w:left="0"/>
        <w:rPr>
          <w:bCs/>
          <w:sz w:val="23"/>
          <w:szCs w:val="23"/>
        </w:rPr>
      </w:pPr>
      <w:r w:rsidRPr="001A6EB9">
        <w:rPr>
          <w:bCs/>
          <w:sz w:val="23"/>
          <w:szCs w:val="23"/>
        </w:rPr>
        <w:t>…</w:t>
      </w:r>
    </w:p>
    <w:p w14:paraId="3DA6DD98" w14:textId="77777777" w:rsidR="005428E5" w:rsidRPr="001A6EB9" w:rsidRDefault="005428E5" w:rsidP="00795402">
      <w:pPr>
        <w:spacing w:after="240" w:line="240" w:lineRule="auto"/>
        <w:ind w:left="0"/>
        <w:rPr>
          <w:bCs/>
          <w:sz w:val="23"/>
          <w:szCs w:val="23"/>
        </w:rPr>
      </w:pPr>
      <w:r w:rsidRPr="001A6EB9">
        <w:rPr>
          <w:bCs/>
          <w:sz w:val="23"/>
          <w:szCs w:val="23"/>
        </w:rPr>
        <w:t>…</w:t>
      </w:r>
    </w:p>
    <w:p w14:paraId="458FE69C" w14:textId="77777777" w:rsidR="005428E5" w:rsidRPr="001A6EB9" w:rsidRDefault="005428E5" w:rsidP="00795402">
      <w:pPr>
        <w:spacing w:before="240" w:after="240" w:line="240" w:lineRule="auto"/>
        <w:ind w:left="0"/>
        <w:rPr>
          <w:sz w:val="23"/>
          <w:szCs w:val="23"/>
        </w:rPr>
      </w:pPr>
      <w:r w:rsidRPr="001A6EB9">
        <w:rPr>
          <w:b/>
          <w:sz w:val="23"/>
          <w:szCs w:val="23"/>
        </w:rPr>
        <w:t xml:space="preserve">Artículo 73 Ter.- </w:t>
      </w:r>
      <w:r w:rsidRPr="001A6EB9">
        <w:rPr>
          <w:sz w:val="23"/>
          <w:szCs w:val="23"/>
        </w:rPr>
        <w:t>…</w:t>
      </w:r>
    </w:p>
    <w:p w14:paraId="3C8ED912" w14:textId="77777777" w:rsidR="005428E5" w:rsidRPr="001A6EB9" w:rsidRDefault="005428E5" w:rsidP="00795402">
      <w:pPr>
        <w:spacing w:before="240" w:after="240" w:line="240" w:lineRule="auto"/>
        <w:ind w:left="0" w:firstLine="709"/>
        <w:rPr>
          <w:sz w:val="23"/>
          <w:szCs w:val="23"/>
        </w:rPr>
      </w:pPr>
      <w:r w:rsidRPr="001A6EB9">
        <w:rPr>
          <w:sz w:val="23"/>
          <w:szCs w:val="23"/>
        </w:rPr>
        <w:t>I.- …</w:t>
      </w:r>
    </w:p>
    <w:p w14:paraId="4F2A5EAE" w14:textId="77777777" w:rsidR="005428E5" w:rsidRPr="001A6EB9" w:rsidRDefault="005428E5" w:rsidP="00795402">
      <w:pPr>
        <w:spacing w:before="240" w:after="240" w:line="240" w:lineRule="auto"/>
        <w:ind w:left="0" w:firstLine="709"/>
        <w:rPr>
          <w:sz w:val="23"/>
          <w:szCs w:val="23"/>
        </w:rPr>
      </w:pPr>
      <w:r w:rsidRPr="001A6EB9">
        <w:rPr>
          <w:bCs/>
          <w:sz w:val="23"/>
          <w:szCs w:val="23"/>
        </w:rPr>
        <w:t>II.- Se deroga.</w:t>
      </w:r>
    </w:p>
    <w:p w14:paraId="277F1C91" w14:textId="77777777" w:rsidR="005428E5" w:rsidRPr="001A6EB9" w:rsidRDefault="005428E5" w:rsidP="00795402">
      <w:pPr>
        <w:pStyle w:val="NormalWeb"/>
        <w:spacing w:before="240" w:after="240"/>
        <w:ind w:firstLine="709"/>
        <w:jc w:val="both"/>
        <w:rPr>
          <w:rFonts w:ascii="Arial" w:eastAsia="Arial Unicode MS" w:hAnsi="Arial" w:cs="Arial"/>
          <w:color w:val="000000"/>
          <w:sz w:val="23"/>
          <w:szCs w:val="23"/>
          <w:lang w:eastAsia="es-ES"/>
        </w:rPr>
      </w:pPr>
      <w:r w:rsidRPr="001A6EB9">
        <w:rPr>
          <w:rFonts w:ascii="Arial" w:eastAsia="Arial Unicode MS" w:hAnsi="Arial" w:cs="Arial"/>
          <w:bCs/>
          <w:color w:val="000000"/>
          <w:sz w:val="23"/>
          <w:szCs w:val="23"/>
          <w:lang w:eastAsia="es-ES"/>
        </w:rPr>
        <w:t xml:space="preserve">III.- a la IX.- … </w:t>
      </w:r>
    </w:p>
    <w:p w14:paraId="5277BAF8" w14:textId="77777777" w:rsidR="005428E5" w:rsidRPr="001A6EB9" w:rsidRDefault="005428E5" w:rsidP="00795402">
      <w:pPr>
        <w:spacing w:before="240" w:after="240" w:line="240" w:lineRule="auto"/>
        <w:ind w:left="0" w:firstLine="709"/>
        <w:rPr>
          <w:rFonts w:eastAsiaTheme="minorHAnsi"/>
          <w:sz w:val="23"/>
          <w:szCs w:val="23"/>
          <w:lang w:eastAsia="en-US"/>
        </w:rPr>
      </w:pPr>
      <w:r w:rsidRPr="001A6EB9">
        <w:rPr>
          <w:sz w:val="23"/>
          <w:szCs w:val="23"/>
        </w:rPr>
        <w:t>X. Se deroga.</w:t>
      </w:r>
    </w:p>
    <w:p w14:paraId="564CA332" w14:textId="77777777" w:rsidR="005428E5" w:rsidRPr="001A6EB9" w:rsidRDefault="005428E5" w:rsidP="00795402">
      <w:pPr>
        <w:spacing w:before="240" w:after="240" w:line="240" w:lineRule="auto"/>
        <w:ind w:left="0"/>
        <w:rPr>
          <w:sz w:val="23"/>
          <w:szCs w:val="23"/>
        </w:rPr>
      </w:pPr>
      <w:r w:rsidRPr="001A6EB9">
        <w:rPr>
          <w:sz w:val="23"/>
          <w:szCs w:val="23"/>
        </w:rPr>
        <w:t>…</w:t>
      </w:r>
    </w:p>
    <w:p w14:paraId="551D8C9B" w14:textId="77777777" w:rsidR="005428E5" w:rsidRPr="001A6EB9" w:rsidRDefault="005428E5" w:rsidP="00795402">
      <w:pPr>
        <w:spacing w:before="240" w:after="240" w:line="240" w:lineRule="auto"/>
        <w:ind w:left="0"/>
        <w:jc w:val="center"/>
        <w:rPr>
          <w:b/>
          <w:bCs/>
          <w:sz w:val="23"/>
          <w:szCs w:val="23"/>
        </w:rPr>
      </w:pPr>
      <w:r w:rsidRPr="001A6EB9">
        <w:rPr>
          <w:b/>
          <w:bCs/>
          <w:sz w:val="23"/>
          <w:szCs w:val="23"/>
        </w:rPr>
        <w:t>CAPÍTULO III</w:t>
      </w:r>
      <w:r w:rsidRPr="001A6EB9">
        <w:rPr>
          <w:b/>
          <w:bCs/>
          <w:sz w:val="23"/>
          <w:szCs w:val="23"/>
        </w:rPr>
        <w:br/>
        <w:t>Se deroga</w:t>
      </w:r>
    </w:p>
    <w:p w14:paraId="69A7EF2C" w14:textId="77777777" w:rsidR="005428E5" w:rsidRPr="001A6EB9" w:rsidRDefault="005428E5" w:rsidP="00795402">
      <w:pPr>
        <w:spacing w:before="240" w:after="240" w:line="240" w:lineRule="auto"/>
        <w:ind w:left="0"/>
        <w:rPr>
          <w:sz w:val="23"/>
          <w:szCs w:val="23"/>
          <w:lang w:eastAsia="en-US"/>
        </w:rPr>
      </w:pPr>
      <w:r w:rsidRPr="001A6EB9">
        <w:rPr>
          <w:b/>
          <w:bCs/>
          <w:sz w:val="23"/>
          <w:szCs w:val="23"/>
        </w:rPr>
        <w:t>Artículo 75.-</w:t>
      </w:r>
      <w:r w:rsidRPr="001A6EB9">
        <w:rPr>
          <w:bCs/>
          <w:sz w:val="23"/>
          <w:szCs w:val="23"/>
        </w:rPr>
        <w:t xml:space="preserve"> Se deroga.</w:t>
      </w:r>
    </w:p>
    <w:p w14:paraId="6A8F5528" w14:textId="77777777" w:rsidR="005428E5" w:rsidRPr="001A6EB9" w:rsidRDefault="005428E5" w:rsidP="00795402">
      <w:pPr>
        <w:spacing w:before="240" w:after="240" w:line="240" w:lineRule="auto"/>
        <w:ind w:left="0"/>
        <w:rPr>
          <w:b/>
          <w:bCs/>
          <w:sz w:val="23"/>
          <w:szCs w:val="23"/>
        </w:rPr>
      </w:pPr>
      <w:r w:rsidRPr="001A6EB9">
        <w:rPr>
          <w:b/>
          <w:sz w:val="23"/>
          <w:szCs w:val="23"/>
        </w:rPr>
        <w:t>Artículo 75 Quater.-</w:t>
      </w:r>
      <w:r w:rsidRPr="001A6EB9">
        <w:rPr>
          <w:sz w:val="23"/>
          <w:szCs w:val="23"/>
        </w:rPr>
        <w:t xml:space="preserve"> …</w:t>
      </w:r>
    </w:p>
    <w:p w14:paraId="17C2C822" w14:textId="77777777" w:rsidR="005428E5" w:rsidRPr="001A6EB9" w:rsidRDefault="005428E5" w:rsidP="00795402">
      <w:pPr>
        <w:spacing w:before="240" w:after="240" w:line="240" w:lineRule="auto"/>
        <w:ind w:left="0"/>
        <w:rPr>
          <w:b/>
          <w:bCs/>
          <w:sz w:val="23"/>
          <w:szCs w:val="23"/>
        </w:rPr>
      </w:pPr>
      <w:r w:rsidRPr="001A6EB9">
        <w:rPr>
          <w:bCs/>
          <w:sz w:val="23"/>
          <w:szCs w:val="23"/>
        </w:rPr>
        <w:t>…</w:t>
      </w:r>
    </w:p>
    <w:p w14:paraId="268489B5" w14:textId="77777777" w:rsidR="005428E5" w:rsidRPr="001A6EB9" w:rsidRDefault="005428E5" w:rsidP="00795402">
      <w:pPr>
        <w:spacing w:before="240" w:after="240" w:line="240" w:lineRule="auto"/>
        <w:ind w:left="0"/>
        <w:rPr>
          <w:b/>
          <w:bCs/>
          <w:sz w:val="23"/>
          <w:szCs w:val="23"/>
        </w:rPr>
      </w:pPr>
      <w:r w:rsidRPr="001A6EB9">
        <w:rPr>
          <w:sz w:val="23"/>
          <w:szCs w:val="23"/>
        </w:rPr>
        <w:t>Para ser designado Magistrado del Tribunal de Justicia Administrativa del Estado de Yucatán se requiere cumplir con los siguientes requisitos:</w:t>
      </w:r>
    </w:p>
    <w:p w14:paraId="45A3B7ED" w14:textId="77777777" w:rsidR="005428E5" w:rsidRPr="001A6EB9" w:rsidRDefault="005428E5" w:rsidP="00795402">
      <w:pPr>
        <w:spacing w:before="240" w:after="240" w:line="240" w:lineRule="auto"/>
        <w:ind w:left="0" w:firstLine="709"/>
        <w:rPr>
          <w:sz w:val="23"/>
          <w:szCs w:val="23"/>
        </w:rPr>
      </w:pPr>
      <w:r w:rsidRPr="001A6EB9">
        <w:rPr>
          <w:sz w:val="23"/>
          <w:szCs w:val="23"/>
        </w:rPr>
        <w:t>I.- Ser persona ciudadana mexicana y estar en pleno goce y ejercicio de sus derechos civiles y políticos;</w:t>
      </w:r>
    </w:p>
    <w:p w14:paraId="34D3CA67" w14:textId="77777777" w:rsidR="005428E5" w:rsidRPr="001A6EB9" w:rsidRDefault="005428E5" w:rsidP="00795402">
      <w:pPr>
        <w:spacing w:before="240" w:after="240" w:line="240" w:lineRule="auto"/>
        <w:ind w:left="0" w:firstLine="709"/>
        <w:rPr>
          <w:sz w:val="23"/>
          <w:szCs w:val="23"/>
        </w:rPr>
      </w:pPr>
      <w:r w:rsidRPr="001A6EB9">
        <w:rPr>
          <w:sz w:val="23"/>
          <w:szCs w:val="23"/>
        </w:rPr>
        <w:t>II.- Tener cuando menos treinta años cumplidos el día de su designación;</w:t>
      </w:r>
    </w:p>
    <w:p w14:paraId="3C0899F3" w14:textId="77777777" w:rsidR="005428E5" w:rsidRPr="001A6EB9" w:rsidRDefault="005428E5" w:rsidP="00795402">
      <w:pPr>
        <w:spacing w:before="240" w:after="240" w:line="240" w:lineRule="auto"/>
        <w:ind w:left="0" w:firstLine="709"/>
        <w:rPr>
          <w:sz w:val="23"/>
          <w:szCs w:val="23"/>
        </w:rPr>
      </w:pPr>
      <w:r w:rsidRPr="001A6EB9">
        <w:rPr>
          <w:sz w:val="23"/>
          <w:szCs w:val="23"/>
        </w:rPr>
        <w:t>III.- Contar al día de su designación, con título y cédula profesional;</w:t>
      </w:r>
    </w:p>
    <w:p w14:paraId="3106D286" w14:textId="77777777" w:rsidR="005428E5" w:rsidRPr="001A6EB9" w:rsidRDefault="005428E5" w:rsidP="00795402">
      <w:pPr>
        <w:spacing w:before="240" w:after="240" w:line="240" w:lineRule="auto"/>
        <w:ind w:left="0" w:firstLine="709"/>
        <w:rPr>
          <w:sz w:val="23"/>
          <w:szCs w:val="23"/>
        </w:rPr>
      </w:pPr>
      <w:r w:rsidRPr="001A6EB9">
        <w:rPr>
          <w:sz w:val="23"/>
          <w:szCs w:val="23"/>
        </w:rPr>
        <w:t>IV.- Acreditar, al menos, cinco años de experiencia en materia de derecho administrativo y responsabilidades de los servidores públicos;</w:t>
      </w:r>
    </w:p>
    <w:p w14:paraId="6DC730F3" w14:textId="77777777" w:rsidR="005428E5" w:rsidRPr="001A6EB9" w:rsidRDefault="005428E5" w:rsidP="00795402">
      <w:pPr>
        <w:spacing w:before="240" w:after="240" w:line="240" w:lineRule="auto"/>
        <w:ind w:left="0" w:firstLine="709"/>
        <w:rPr>
          <w:sz w:val="23"/>
          <w:szCs w:val="23"/>
        </w:rPr>
      </w:pPr>
      <w:r w:rsidRPr="001A6EB9">
        <w:rPr>
          <w:sz w:val="23"/>
          <w:szCs w:val="23"/>
        </w:rPr>
        <w:lastRenderedPageBreak/>
        <w:t>V.- Gozar de buena reputación;</w:t>
      </w:r>
    </w:p>
    <w:p w14:paraId="0DADC50E" w14:textId="77777777" w:rsidR="005428E5" w:rsidRPr="001A6EB9" w:rsidRDefault="005428E5" w:rsidP="00795402">
      <w:pPr>
        <w:spacing w:before="240" w:after="240" w:line="240" w:lineRule="auto"/>
        <w:ind w:left="0" w:firstLine="709"/>
        <w:rPr>
          <w:sz w:val="23"/>
          <w:szCs w:val="23"/>
        </w:rPr>
      </w:pPr>
      <w:r w:rsidRPr="001A6EB9">
        <w:rPr>
          <w:sz w:val="23"/>
          <w:szCs w:val="23"/>
        </w:rPr>
        <w:t>VI.- No estar cumpliendo sentencia firme emitida por una autoridad judicial competente, que imponga pena privativa de la libertad, por la comisión de un delito intencional o actos de corrupción, que amerite la inhabilitación para ocupar cargos públicos;</w:t>
      </w:r>
    </w:p>
    <w:p w14:paraId="5E6D576B" w14:textId="77777777" w:rsidR="005428E5" w:rsidRPr="001A6EB9" w:rsidRDefault="005428E5" w:rsidP="00795402">
      <w:pPr>
        <w:spacing w:before="240" w:after="240" w:line="240" w:lineRule="auto"/>
        <w:ind w:left="0" w:firstLine="709"/>
        <w:rPr>
          <w:sz w:val="23"/>
          <w:szCs w:val="23"/>
        </w:rPr>
      </w:pPr>
      <w:r w:rsidRPr="001A6EB9">
        <w:rPr>
          <w:sz w:val="23"/>
          <w:szCs w:val="23"/>
        </w:rPr>
        <w:t>VII.- No haber sido titular del Poder Ejecutivo del Estado, de alguna de las dependencias o entidades de la Administración Pública del Estado de Yucatán, de un organismo autónomo, Senador, Diputado Federal, Diputado Local o Presidente Municipal;</w:t>
      </w:r>
    </w:p>
    <w:p w14:paraId="23BF7997" w14:textId="77777777" w:rsidR="005428E5" w:rsidRPr="001A6EB9" w:rsidRDefault="005428E5" w:rsidP="00795402">
      <w:pPr>
        <w:spacing w:before="240" w:after="240" w:line="240" w:lineRule="auto"/>
        <w:ind w:left="0" w:firstLine="709"/>
        <w:rPr>
          <w:sz w:val="23"/>
          <w:szCs w:val="23"/>
        </w:rPr>
      </w:pPr>
      <w:r w:rsidRPr="001A6EB9">
        <w:rPr>
          <w:sz w:val="23"/>
          <w:szCs w:val="23"/>
        </w:rPr>
        <w:t>VIII.- 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 y</w:t>
      </w:r>
    </w:p>
    <w:p w14:paraId="03A867E8" w14:textId="77777777" w:rsidR="005428E5" w:rsidRPr="001A6EB9" w:rsidRDefault="005428E5" w:rsidP="00795402">
      <w:pPr>
        <w:spacing w:before="240" w:after="240" w:line="240" w:lineRule="auto"/>
        <w:ind w:left="0" w:firstLine="709"/>
        <w:rPr>
          <w:sz w:val="23"/>
          <w:szCs w:val="23"/>
        </w:rPr>
      </w:pPr>
      <w:r w:rsidRPr="001A6EB9">
        <w:rPr>
          <w:sz w:val="23"/>
          <w:szCs w:val="23"/>
        </w:rPr>
        <w:t>IX.- No ser deudor alimentario moroso.</w:t>
      </w:r>
    </w:p>
    <w:p w14:paraId="6EA6DEC9" w14:textId="77777777" w:rsidR="005428E5" w:rsidRPr="001A6EB9" w:rsidRDefault="005428E5" w:rsidP="00795402">
      <w:pPr>
        <w:spacing w:before="240" w:after="240" w:line="240" w:lineRule="auto"/>
        <w:ind w:left="0"/>
        <w:rPr>
          <w:sz w:val="23"/>
          <w:szCs w:val="23"/>
        </w:rPr>
      </w:pPr>
      <w:r w:rsidRPr="001A6EB9">
        <w:rPr>
          <w:sz w:val="23"/>
          <w:szCs w:val="23"/>
        </w:rPr>
        <w:t>El magistrado presidente será designado de entre sus integrantes, por la votación mayoritaria de los magistrados del tribunal, de conformidad con el procedimiento que establezca la ley respectiva.</w:t>
      </w:r>
    </w:p>
    <w:p w14:paraId="12BDA501" w14:textId="77777777" w:rsidR="005428E5" w:rsidRPr="001A6EB9" w:rsidRDefault="005428E5" w:rsidP="00795402">
      <w:pPr>
        <w:spacing w:before="240" w:after="240" w:line="240" w:lineRule="auto"/>
        <w:ind w:left="0"/>
        <w:rPr>
          <w:sz w:val="23"/>
          <w:szCs w:val="23"/>
        </w:rPr>
      </w:pPr>
      <w:r w:rsidRPr="001A6EB9">
        <w:rPr>
          <w:b/>
          <w:sz w:val="23"/>
          <w:szCs w:val="23"/>
        </w:rPr>
        <w:t>Artículo 75 Septies.-</w:t>
      </w:r>
      <w:r w:rsidRPr="001A6EB9">
        <w:rPr>
          <w:sz w:val="23"/>
          <w:szCs w:val="23"/>
        </w:rPr>
        <w:t xml:space="preserve"> …</w:t>
      </w:r>
    </w:p>
    <w:p w14:paraId="106FE511" w14:textId="77777777" w:rsidR="005428E5" w:rsidRPr="001A6EB9" w:rsidRDefault="005428E5" w:rsidP="00795402">
      <w:pPr>
        <w:spacing w:after="240" w:line="240" w:lineRule="auto"/>
        <w:ind w:left="0"/>
        <w:rPr>
          <w:sz w:val="23"/>
          <w:szCs w:val="23"/>
        </w:rPr>
      </w:pPr>
      <w:r w:rsidRPr="001A6EB9">
        <w:rPr>
          <w:sz w:val="23"/>
          <w:szCs w:val="23"/>
        </w:rPr>
        <w:t>…</w:t>
      </w:r>
    </w:p>
    <w:p w14:paraId="2FB37E84" w14:textId="77777777" w:rsidR="005428E5" w:rsidRPr="001A6EB9" w:rsidRDefault="005428E5" w:rsidP="00795402">
      <w:pPr>
        <w:spacing w:after="240" w:line="240" w:lineRule="auto"/>
        <w:ind w:left="0"/>
        <w:rPr>
          <w:sz w:val="23"/>
          <w:szCs w:val="23"/>
        </w:rPr>
      </w:pPr>
      <w:r w:rsidRPr="001A6EB9">
        <w:rPr>
          <w:sz w:val="23"/>
          <w:szCs w:val="23"/>
        </w:rPr>
        <w:t>…</w:t>
      </w:r>
    </w:p>
    <w:p w14:paraId="1409506B" w14:textId="77777777" w:rsidR="005428E5" w:rsidRPr="001A6EB9" w:rsidRDefault="005428E5" w:rsidP="00795402">
      <w:pPr>
        <w:spacing w:before="240" w:after="240" w:line="240" w:lineRule="auto"/>
        <w:ind w:left="0"/>
        <w:rPr>
          <w:rFonts w:eastAsiaTheme="minorHAnsi"/>
          <w:sz w:val="23"/>
          <w:szCs w:val="23"/>
        </w:rPr>
      </w:pPr>
      <w:r w:rsidRPr="001A6EB9">
        <w:rPr>
          <w:sz w:val="23"/>
          <w:szCs w:val="23"/>
        </w:rPr>
        <w:t xml:space="preserve">La persona Titular de la Agencia a que se refiere este artículo podrá ser removida por causas graves por el Congreso, a solicitud de, al menos, las dos terceras partes de los diputados que lo integran. Una vez recibida la solicitud, el Congreso integrará un expediente y lo remitirá al Pleno del Tribunal Superior de Justicia que le dará vista a la persona Titular de la Agencia para que, dentro de un plazo de quince días hábiles, presente las pruebas y alegatos que considere o manifieste lo que a su derecho convenga. Una vez transcurrido el plazo, recibido o no documento alguno de la persona Titular de la Agencia, el Pleno del Tribunal Superior de Justicia dentro de un plazo de sesenta días hábiles, integrará el expediente y emitirá un dictamen donde califique si las causas son graves. Si el Pleno del Tribunal Superior de Justicia califica como graves las causas, el Congreso podrá remover a la persona Titular de la Agencia por el voto de las dos terceras partes de los diputados que lo integran. En caso de que la causa no sea calificada como grave por el Pleno del Tribunal Superior de Justicia se notificará el dictamen en ese sentido al Pleno del Congreso del Estado, a fin de declarar el cierre del </w:t>
      </w:r>
      <w:r w:rsidRPr="001A6EB9">
        <w:rPr>
          <w:sz w:val="23"/>
          <w:szCs w:val="23"/>
        </w:rPr>
        <w:lastRenderedPageBreak/>
        <w:t>procedimiento iniciado, continuando en su encargo la persona Titular de la Agencia por el tiempo para el que fue designada.</w:t>
      </w:r>
    </w:p>
    <w:p w14:paraId="445ED0C5" w14:textId="77777777" w:rsidR="005428E5" w:rsidRPr="001A6EB9" w:rsidRDefault="005428E5" w:rsidP="00795402">
      <w:pPr>
        <w:spacing w:after="240" w:line="240" w:lineRule="auto"/>
        <w:ind w:left="0"/>
        <w:rPr>
          <w:sz w:val="23"/>
          <w:szCs w:val="23"/>
        </w:rPr>
      </w:pPr>
      <w:r w:rsidRPr="001A6EB9">
        <w:rPr>
          <w:sz w:val="23"/>
          <w:szCs w:val="23"/>
        </w:rPr>
        <w:t>…</w:t>
      </w:r>
    </w:p>
    <w:p w14:paraId="047BDC61" w14:textId="77777777" w:rsidR="005428E5" w:rsidRPr="001A6EB9" w:rsidRDefault="005428E5" w:rsidP="00795402">
      <w:pPr>
        <w:spacing w:after="240" w:line="240" w:lineRule="auto"/>
        <w:ind w:left="0"/>
        <w:rPr>
          <w:sz w:val="23"/>
          <w:szCs w:val="23"/>
        </w:rPr>
      </w:pPr>
      <w:r w:rsidRPr="001A6EB9">
        <w:rPr>
          <w:sz w:val="23"/>
          <w:szCs w:val="23"/>
        </w:rPr>
        <w:t>…</w:t>
      </w:r>
    </w:p>
    <w:p w14:paraId="1EC21B4E" w14:textId="77777777" w:rsidR="005428E5" w:rsidRPr="001A6EB9" w:rsidRDefault="005428E5" w:rsidP="00795402">
      <w:pPr>
        <w:spacing w:after="240" w:line="240" w:lineRule="auto"/>
        <w:ind w:left="0"/>
        <w:rPr>
          <w:rFonts w:eastAsiaTheme="minorHAnsi"/>
          <w:sz w:val="23"/>
          <w:szCs w:val="23"/>
        </w:rPr>
      </w:pPr>
      <w:r w:rsidRPr="001A6EB9">
        <w:rPr>
          <w:sz w:val="23"/>
          <w:szCs w:val="23"/>
        </w:rPr>
        <w:t>…</w:t>
      </w:r>
    </w:p>
    <w:p w14:paraId="179E3D4E" w14:textId="77777777" w:rsidR="005428E5" w:rsidRPr="001A6EB9" w:rsidRDefault="005428E5" w:rsidP="00795402">
      <w:pPr>
        <w:spacing w:after="240" w:line="240" w:lineRule="auto"/>
        <w:ind w:left="0"/>
        <w:rPr>
          <w:sz w:val="23"/>
          <w:szCs w:val="23"/>
        </w:rPr>
      </w:pPr>
      <w:r w:rsidRPr="001A6EB9">
        <w:rPr>
          <w:sz w:val="23"/>
          <w:szCs w:val="23"/>
        </w:rPr>
        <w:t>…</w:t>
      </w:r>
    </w:p>
    <w:p w14:paraId="2CA29521" w14:textId="77777777" w:rsidR="005428E5" w:rsidRPr="001A6EB9" w:rsidRDefault="005428E5" w:rsidP="00795402">
      <w:pPr>
        <w:spacing w:after="240" w:line="240" w:lineRule="auto"/>
        <w:ind w:left="0"/>
        <w:rPr>
          <w:sz w:val="23"/>
          <w:szCs w:val="23"/>
        </w:rPr>
      </w:pPr>
      <w:r w:rsidRPr="001A6EB9">
        <w:rPr>
          <w:sz w:val="23"/>
          <w:szCs w:val="23"/>
        </w:rPr>
        <w:t>…</w:t>
      </w:r>
    </w:p>
    <w:p w14:paraId="743FEAE0" w14:textId="77777777" w:rsidR="005428E5" w:rsidRPr="001A6EB9" w:rsidRDefault="005428E5" w:rsidP="00795402">
      <w:pPr>
        <w:spacing w:after="240" w:line="240" w:lineRule="auto"/>
        <w:ind w:left="0"/>
        <w:rPr>
          <w:sz w:val="23"/>
          <w:szCs w:val="23"/>
        </w:rPr>
      </w:pPr>
      <w:r w:rsidRPr="001A6EB9">
        <w:rPr>
          <w:sz w:val="23"/>
          <w:szCs w:val="23"/>
        </w:rPr>
        <w:t>…</w:t>
      </w:r>
    </w:p>
    <w:p w14:paraId="5322960D" w14:textId="77777777" w:rsidR="005428E5" w:rsidRPr="001A6EB9" w:rsidRDefault="005428E5" w:rsidP="00795402">
      <w:pPr>
        <w:spacing w:after="240" w:line="240" w:lineRule="auto"/>
        <w:ind w:left="0"/>
        <w:rPr>
          <w:sz w:val="23"/>
          <w:szCs w:val="23"/>
        </w:rPr>
      </w:pPr>
      <w:r w:rsidRPr="001A6EB9">
        <w:rPr>
          <w:sz w:val="23"/>
          <w:szCs w:val="23"/>
        </w:rPr>
        <w:t>…</w:t>
      </w:r>
    </w:p>
    <w:p w14:paraId="70E3422B" w14:textId="77777777" w:rsidR="005428E5" w:rsidRPr="001A6EB9" w:rsidRDefault="005428E5" w:rsidP="00795402">
      <w:pPr>
        <w:spacing w:before="240" w:after="240" w:line="240" w:lineRule="auto"/>
        <w:ind w:left="0"/>
        <w:jc w:val="center"/>
        <w:rPr>
          <w:b/>
          <w:sz w:val="23"/>
          <w:szCs w:val="23"/>
        </w:rPr>
      </w:pPr>
      <w:r w:rsidRPr="001A6EB9">
        <w:rPr>
          <w:b/>
          <w:sz w:val="23"/>
          <w:szCs w:val="23"/>
        </w:rPr>
        <w:t>CAPITULO X</w:t>
      </w:r>
      <w:r w:rsidRPr="001A6EB9">
        <w:rPr>
          <w:b/>
          <w:sz w:val="23"/>
          <w:szCs w:val="23"/>
        </w:rPr>
        <w:br/>
      </w:r>
      <w:r w:rsidRPr="001A6EB9">
        <w:rPr>
          <w:b/>
          <w:bCs/>
          <w:sz w:val="23"/>
          <w:szCs w:val="23"/>
        </w:rPr>
        <w:t xml:space="preserve"> Se deroga</w:t>
      </w:r>
    </w:p>
    <w:p w14:paraId="596E5678" w14:textId="77777777" w:rsidR="005428E5" w:rsidRPr="001A6EB9" w:rsidRDefault="005428E5" w:rsidP="00795402">
      <w:pPr>
        <w:spacing w:before="240" w:after="240" w:line="240" w:lineRule="auto"/>
        <w:ind w:left="0"/>
        <w:rPr>
          <w:sz w:val="23"/>
          <w:szCs w:val="23"/>
        </w:rPr>
      </w:pPr>
      <w:r w:rsidRPr="001A6EB9">
        <w:rPr>
          <w:b/>
          <w:sz w:val="23"/>
          <w:szCs w:val="23"/>
        </w:rPr>
        <w:t>Artículo 75 octies.-</w:t>
      </w:r>
      <w:r w:rsidRPr="001A6EB9">
        <w:rPr>
          <w:sz w:val="23"/>
          <w:szCs w:val="23"/>
        </w:rPr>
        <w:t xml:space="preserve"> Se deroga.</w:t>
      </w:r>
    </w:p>
    <w:p w14:paraId="78F81454" w14:textId="77777777" w:rsidR="005428E5" w:rsidRPr="001A6EB9" w:rsidRDefault="005428E5" w:rsidP="00795402">
      <w:pPr>
        <w:spacing w:before="240" w:after="240" w:line="240" w:lineRule="auto"/>
        <w:ind w:left="0"/>
        <w:rPr>
          <w:b/>
          <w:bCs/>
          <w:sz w:val="23"/>
          <w:szCs w:val="23"/>
        </w:rPr>
      </w:pPr>
      <w:r w:rsidRPr="001A6EB9">
        <w:rPr>
          <w:b/>
          <w:sz w:val="23"/>
          <w:szCs w:val="23"/>
        </w:rPr>
        <w:t>Artículo 78.-</w:t>
      </w:r>
      <w:r w:rsidRPr="001A6EB9">
        <w:rPr>
          <w:sz w:val="23"/>
          <w:szCs w:val="23"/>
        </w:rPr>
        <w:t xml:space="preserve"> …</w:t>
      </w:r>
    </w:p>
    <w:p w14:paraId="6030D971" w14:textId="77777777" w:rsidR="005428E5" w:rsidRPr="001A6EB9" w:rsidRDefault="005428E5" w:rsidP="00795402">
      <w:pPr>
        <w:pStyle w:val="Estilo"/>
        <w:spacing w:before="240" w:after="240"/>
        <w:ind w:firstLine="709"/>
        <w:rPr>
          <w:sz w:val="23"/>
          <w:szCs w:val="23"/>
        </w:rPr>
      </w:pPr>
      <w:r w:rsidRPr="001A6EB9">
        <w:rPr>
          <w:sz w:val="23"/>
          <w:szCs w:val="23"/>
        </w:rPr>
        <w:t>I.- a la IV.- …</w:t>
      </w:r>
    </w:p>
    <w:p w14:paraId="4D12B8DD" w14:textId="3F3E8D55" w:rsidR="005428E5" w:rsidRPr="001A6EB9" w:rsidRDefault="005428E5" w:rsidP="00795402">
      <w:pPr>
        <w:pStyle w:val="Estilo"/>
        <w:spacing w:before="240" w:after="240"/>
        <w:ind w:firstLine="709"/>
        <w:rPr>
          <w:sz w:val="23"/>
          <w:szCs w:val="23"/>
        </w:rPr>
      </w:pPr>
      <w:r w:rsidRPr="001A6EB9">
        <w:rPr>
          <w:sz w:val="23"/>
          <w:szCs w:val="23"/>
        </w:rPr>
        <w:t xml:space="preserve">V.- </w:t>
      </w:r>
      <w:r w:rsidR="0016685D" w:rsidRPr="0016685D">
        <w:rPr>
          <w:sz w:val="23"/>
          <w:szCs w:val="23"/>
        </w:rPr>
        <w:t>No ser Gobernador del Estado, Magistrado del Tribunal Superior de Justicia, del Tribunal de los Trabajadores al Servicio del Estado y de los Municipios o del Tribunal de Disciplina Judicial o integrante del Órgano de Administración Judicial, durante el año calendario de la elección, a menos que se separe de sus funciones ciento veinte días antes de la elección</w:t>
      </w:r>
      <w:r w:rsidRPr="001A6EB9">
        <w:rPr>
          <w:sz w:val="23"/>
          <w:szCs w:val="23"/>
        </w:rPr>
        <w:t>;</w:t>
      </w:r>
    </w:p>
    <w:p w14:paraId="624AD6F1" w14:textId="77777777" w:rsidR="005428E5" w:rsidRPr="001A6EB9" w:rsidRDefault="005428E5" w:rsidP="00795402">
      <w:pPr>
        <w:spacing w:before="240" w:after="240" w:line="240" w:lineRule="auto"/>
        <w:ind w:left="0" w:firstLine="709"/>
        <w:rPr>
          <w:bCs/>
          <w:sz w:val="23"/>
          <w:szCs w:val="23"/>
        </w:rPr>
      </w:pPr>
      <w:r w:rsidRPr="001A6EB9">
        <w:rPr>
          <w:bCs/>
          <w:sz w:val="23"/>
          <w:szCs w:val="23"/>
        </w:rPr>
        <w:t>VI.- a la XIII.- …</w:t>
      </w:r>
    </w:p>
    <w:p w14:paraId="6C24C187" w14:textId="77777777" w:rsidR="005428E5" w:rsidRPr="001A6EB9" w:rsidRDefault="005428E5" w:rsidP="00795402">
      <w:pPr>
        <w:spacing w:before="240" w:after="240" w:line="240" w:lineRule="auto"/>
        <w:ind w:left="0"/>
        <w:rPr>
          <w:bCs/>
          <w:sz w:val="23"/>
          <w:szCs w:val="23"/>
        </w:rPr>
      </w:pPr>
      <w:r w:rsidRPr="001A6EB9">
        <w:rPr>
          <w:b/>
          <w:bCs/>
          <w:sz w:val="23"/>
          <w:szCs w:val="23"/>
        </w:rPr>
        <w:t>Artículo 99.-</w:t>
      </w:r>
      <w:r w:rsidRPr="001A6EB9">
        <w:rPr>
          <w:sz w:val="23"/>
          <w:szCs w:val="23"/>
        </w:rPr>
        <w:t xml:space="preserve"> </w:t>
      </w:r>
      <w:r w:rsidRPr="001A6EB9">
        <w:rPr>
          <w:bCs/>
          <w:sz w:val="23"/>
          <w:szCs w:val="23"/>
        </w:rPr>
        <w:t xml:space="preserve">Podrán ser sujetos de juicio político los diputados locales en funciones; las magistraturas del Tribunal Superior de Justicia, del Tribunal de los Trabajadores al Servicio del Estado y de los Municipios, del Tribunal de Disciplina Judicial, las personas integrantes del Pleno del Órgano de Administración Judicial; el presidente de la Comisión de Derechos Humanos del Estado de Yucatán; el consejero presidente y los consejeros electorales del Instituto Electoral y de Participación Ciudadana de Yucatán; los magistrados del Tribunal Electoral del Estado de Yucatán; los magistrados del Tribunal de Justicia Administrativa del Estado de Yucatán; la persona titular de la Fiscalía Especializada en Combate a la Corrupción del Estado de Yucatán; la persona titular de la Agencia de Transporte de Yucatán; la persona titular de la Agencia de Inteligencia </w:t>
      </w:r>
      <w:r w:rsidRPr="001A6EB9">
        <w:rPr>
          <w:bCs/>
          <w:sz w:val="23"/>
          <w:szCs w:val="23"/>
        </w:rPr>
        <w:lastRenderedPageBreak/>
        <w:t>Patrimonial y Económica del Estado de Yucatán; la persona titular de la Fiscalía General del Estado de Yucatán; las personas titulares de las dependencias de la Administración Pública estatal y los directores generales o sus equivalentes de la Administración Pública paraestatal; y los presidentes municipales.</w:t>
      </w:r>
    </w:p>
    <w:p w14:paraId="59213A0C" w14:textId="77777777" w:rsidR="005428E5" w:rsidRPr="001A6EB9" w:rsidRDefault="005428E5" w:rsidP="00795402">
      <w:pPr>
        <w:spacing w:before="240" w:after="240" w:line="240" w:lineRule="auto"/>
        <w:ind w:left="0"/>
        <w:rPr>
          <w:sz w:val="23"/>
          <w:szCs w:val="23"/>
        </w:rPr>
      </w:pPr>
      <w:r w:rsidRPr="001A6EB9">
        <w:rPr>
          <w:sz w:val="23"/>
          <w:szCs w:val="23"/>
        </w:rPr>
        <w:t>…</w:t>
      </w:r>
    </w:p>
    <w:p w14:paraId="6ABCCEAD" w14:textId="77777777" w:rsidR="005428E5" w:rsidRPr="001A6EB9" w:rsidRDefault="005428E5" w:rsidP="00795402">
      <w:pPr>
        <w:spacing w:before="240" w:after="240" w:line="240" w:lineRule="auto"/>
        <w:ind w:left="0"/>
        <w:rPr>
          <w:sz w:val="23"/>
          <w:szCs w:val="23"/>
        </w:rPr>
      </w:pPr>
      <w:r w:rsidRPr="001A6EB9">
        <w:rPr>
          <w:bCs/>
          <w:sz w:val="23"/>
          <w:szCs w:val="23"/>
        </w:rPr>
        <w:t>…</w:t>
      </w:r>
    </w:p>
    <w:p w14:paraId="6851A766" w14:textId="77777777" w:rsidR="005428E5" w:rsidRPr="001A6EB9" w:rsidRDefault="005428E5" w:rsidP="00795402">
      <w:pPr>
        <w:spacing w:before="240" w:after="240" w:line="240" w:lineRule="auto"/>
        <w:ind w:left="0"/>
        <w:rPr>
          <w:sz w:val="23"/>
          <w:szCs w:val="23"/>
        </w:rPr>
      </w:pPr>
      <w:r w:rsidRPr="001A6EB9">
        <w:rPr>
          <w:sz w:val="23"/>
          <w:szCs w:val="23"/>
        </w:rPr>
        <w:t>…</w:t>
      </w:r>
    </w:p>
    <w:p w14:paraId="1F8FEB1E" w14:textId="77777777" w:rsidR="005428E5" w:rsidRPr="001A6EB9" w:rsidRDefault="005428E5" w:rsidP="00795402">
      <w:pPr>
        <w:spacing w:before="240" w:after="240" w:line="240" w:lineRule="auto"/>
        <w:ind w:left="0"/>
        <w:rPr>
          <w:sz w:val="23"/>
          <w:szCs w:val="23"/>
        </w:rPr>
      </w:pPr>
      <w:r w:rsidRPr="001A6EB9">
        <w:rPr>
          <w:sz w:val="23"/>
          <w:szCs w:val="23"/>
        </w:rPr>
        <w:t>…</w:t>
      </w:r>
    </w:p>
    <w:p w14:paraId="6F3BA96C" w14:textId="77777777" w:rsidR="005428E5" w:rsidRPr="001A6EB9" w:rsidRDefault="005428E5" w:rsidP="00795402">
      <w:pPr>
        <w:spacing w:before="240" w:after="240" w:line="240" w:lineRule="auto"/>
        <w:ind w:left="0"/>
        <w:rPr>
          <w:bCs/>
          <w:sz w:val="23"/>
          <w:szCs w:val="23"/>
        </w:rPr>
      </w:pPr>
      <w:r w:rsidRPr="001A6EB9">
        <w:rPr>
          <w:b/>
          <w:bCs/>
          <w:sz w:val="23"/>
          <w:szCs w:val="23"/>
        </w:rPr>
        <w:t>Artículo 100.-</w:t>
      </w:r>
      <w:r w:rsidRPr="001A6EB9">
        <w:rPr>
          <w:bCs/>
          <w:sz w:val="23"/>
          <w:szCs w:val="23"/>
        </w:rPr>
        <w:t xml:space="preserve"> …</w:t>
      </w:r>
    </w:p>
    <w:p w14:paraId="5EDF9808" w14:textId="77777777" w:rsidR="005428E5" w:rsidRPr="001A6EB9" w:rsidRDefault="005428E5" w:rsidP="00795402">
      <w:pPr>
        <w:spacing w:before="240" w:after="240" w:line="240" w:lineRule="auto"/>
        <w:ind w:left="0"/>
        <w:rPr>
          <w:bCs/>
          <w:sz w:val="23"/>
          <w:szCs w:val="23"/>
        </w:rPr>
      </w:pPr>
      <w:r w:rsidRPr="001A6EB9">
        <w:rPr>
          <w:bCs/>
          <w:sz w:val="23"/>
          <w:szCs w:val="23"/>
        </w:rPr>
        <w:t>Los diputados locales; los magistrados del Tribunal Superior de Justicia, del Tribunal de Disciplina Judicial, del Tribunal de los Trabajadores al Servicio del Estado y de los Municipios, las personas integrantes del Pleno del Órgano de Administración Judicial; el presidente de la Comisión de Derechos Humanos del Estado de Yucatán; el consejero presidente y los consejeros electorales del Instituto Electoral y de Participación Ciudadana de Yucatán; los magistrados del Tribunal Electoral del Estado de Yucatán; los magistrados del Tribunal de Justicia Administrativa del Estado de Yucatán; la persona titular de la Fiscalía Especializada en Combate a la Corrupción del Estado de Yucatán; la persona titular de la Agencia de Transporte de Yucatán; la persona titular de la Agencia de Inteligencia Patrimonial y Económica del Estado de Yucatán; la persona titular de la Fiscalía General del Estado de Yucatán; los titulares de las dependencias de la Administración Pública centralizada y los directores generales o sus equivalentes de la Administración Pública paraestatal; y los presidentes municipales, que fueran objeto de proceso penal, permanecerán en su cargo, hasta en tanto se dicte sentencia condenatoria definitiva.</w:t>
      </w:r>
    </w:p>
    <w:p w14:paraId="42D8583A" w14:textId="77777777" w:rsidR="005428E5" w:rsidRPr="001A6EB9" w:rsidRDefault="005428E5" w:rsidP="00795402">
      <w:pPr>
        <w:spacing w:before="240" w:after="240" w:line="240" w:lineRule="auto"/>
        <w:ind w:left="0"/>
        <w:rPr>
          <w:sz w:val="23"/>
          <w:szCs w:val="23"/>
        </w:rPr>
      </w:pPr>
      <w:r w:rsidRPr="001A6EB9">
        <w:rPr>
          <w:sz w:val="23"/>
          <w:szCs w:val="23"/>
        </w:rPr>
        <w:t>...</w:t>
      </w:r>
    </w:p>
    <w:p w14:paraId="00BD8370" w14:textId="77777777" w:rsidR="005428E5" w:rsidRPr="001A6EB9" w:rsidRDefault="005428E5" w:rsidP="00795402">
      <w:pPr>
        <w:spacing w:before="240" w:after="240" w:line="240" w:lineRule="auto"/>
        <w:ind w:left="0"/>
        <w:rPr>
          <w:sz w:val="23"/>
          <w:szCs w:val="23"/>
        </w:rPr>
      </w:pPr>
      <w:r w:rsidRPr="001A6EB9">
        <w:rPr>
          <w:sz w:val="23"/>
          <w:szCs w:val="23"/>
        </w:rPr>
        <w:t>…</w:t>
      </w:r>
    </w:p>
    <w:p w14:paraId="0168156A" w14:textId="77777777" w:rsidR="005428E5" w:rsidRPr="001A6EB9" w:rsidRDefault="005428E5" w:rsidP="00795402">
      <w:pPr>
        <w:spacing w:before="240" w:after="240" w:line="240" w:lineRule="auto"/>
        <w:ind w:left="0"/>
        <w:rPr>
          <w:sz w:val="23"/>
          <w:szCs w:val="23"/>
        </w:rPr>
      </w:pPr>
      <w:r w:rsidRPr="001A6EB9">
        <w:rPr>
          <w:sz w:val="23"/>
          <w:szCs w:val="23"/>
        </w:rPr>
        <w:t>…</w:t>
      </w:r>
    </w:p>
    <w:p w14:paraId="110A400E" w14:textId="77777777" w:rsidR="005428E5" w:rsidRPr="001A6EB9" w:rsidRDefault="005428E5" w:rsidP="00795402">
      <w:pPr>
        <w:spacing w:before="240" w:after="240" w:line="240" w:lineRule="auto"/>
        <w:ind w:left="0"/>
        <w:rPr>
          <w:sz w:val="23"/>
          <w:szCs w:val="23"/>
        </w:rPr>
      </w:pPr>
      <w:r w:rsidRPr="001A6EB9">
        <w:rPr>
          <w:sz w:val="23"/>
          <w:szCs w:val="23"/>
        </w:rPr>
        <w:t>…</w:t>
      </w:r>
    </w:p>
    <w:p w14:paraId="51480F12" w14:textId="77777777" w:rsidR="005428E5" w:rsidRPr="001A6EB9" w:rsidRDefault="005428E5" w:rsidP="00795402">
      <w:pPr>
        <w:spacing w:before="240" w:after="240" w:line="240" w:lineRule="auto"/>
        <w:ind w:left="0"/>
        <w:rPr>
          <w:sz w:val="23"/>
          <w:szCs w:val="23"/>
        </w:rPr>
      </w:pPr>
      <w:r w:rsidRPr="001A6EB9">
        <w:rPr>
          <w:sz w:val="23"/>
          <w:szCs w:val="23"/>
        </w:rPr>
        <w:t>…</w:t>
      </w:r>
    </w:p>
    <w:p w14:paraId="5476F6A6" w14:textId="77777777" w:rsidR="005428E5" w:rsidRPr="001A6EB9" w:rsidRDefault="005428E5" w:rsidP="00795402">
      <w:pPr>
        <w:spacing w:before="240" w:after="240" w:line="240" w:lineRule="auto"/>
        <w:ind w:left="0"/>
        <w:rPr>
          <w:sz w:val="23"/>
          <w:szCs w:val="23"/>
        </w:rPr>
      </w:pPr>
      <w:r w:rsidRPr="001A6EB9">
        <w:rPr>
          <w:sz w:val="23"/>
          <w:szCs w:val="23"/>
        </w:rPr>
        <w:t>…</w:t>
      </w:r>
    </w:p>
    <w:p w14:paraId="72E11D03" w14:textId="77777777" w:rsidR="005428E5" w:rsidRPr="001A6EB9" w:rsidRDefault="005428E5" w:rsidP="00795402">
      <w:pPr>
        <w:spacing w:before="240" w:after="240" w:line="240" w:lineRule="auto"/>
        <w:ind w:left="0"/>
        <w:rPr>
          <w:sz w:val="23"/>
          <w:szCs w:val="23"/>
        </w:rPr>
      </w:pPr>
      <w:r w:rsidRPr="001A6EB9">
        <w:rPr>
          <w:b/>
          <w:sz w:val="23"/>
          <w:szCs w:val="23"/>
        </w:rPr>
        <w:t xml:space="preserve">Artículo 101 Bis.- </w:t>
      </w:r>
      <w:r w:rsidRPr="001A6EB9">
        <w:rPr>
          <w:sz w:val="23"/>
          <w:szCs w:val="23"/>
        </w:rPr>
        <w:t>…</w:t>
      </w:r>
    </w:p>
    <w:p w14:paraId="4122ECB5" w14:textId="77777777" w:rsidR="005428E5" w:rsidRPr="001A6EB9" w:rsidRDefault="005428E5" w:rsidP="00795402">
      <w:pPr>
        <w:spacing w:before="240" w:after="240" w:line="240" w:lineRule="auto"/>
        <w:ind w:left="0"/>
        <w:rPr>
          <w:sz w:val="23"/>
          <w:szCs w:val="23"/>
        </w:rPr>
      </w:pPr>
      <w:r w:rsidRPr="001A6EB9">
        <w:rPr>
          <w:sz w:val="23"/>
          <w:szCs w:val="23"/>
        </w:rPr>
        <w:lastRenderedPageBreak/>
        <w:t>…</w:t>
      </w:r>
    </w:p>
    <w:p w14:paraId="73DFB5E4" w14:textId="77777777" w:rsidR="005428E5" w:rsidRPr="001A6EB9" w:rsidRDefault="005428E5" w:rsidP="00795402">
      <w:pPr>
        <w:spacing w:before="240" w:after="240" w:line="240" w:lineRule="auto"/>
        <w:ind w:left="0"/>
        <w:rPr>
          <w:sz w:val="23"/>
          <w:szCs w:val="23"/>
        </w:rPr>
      </w:pPr>
      <w:r w:rsidRPr="001A6EB9">
        <w:rPr>
          <w:sz w:val="23"/>
          <w:szCs w:val="23"/>
        </w:rPr>
        <w:t>…</w:t>
      </w:r>
    </w:p>
    <w:p w14:paraId="6851D95F" w14:textId="4A5D9213" w:rsidR="005428E5" w:rsidRPr="001A6EB9" w:rsidRDefault="005428E5" w:rsidP="00795402">
      <w:pPr>
        <w:spacing w:before="240" w:after="240" w:line="240" w:lineRule="auto"/>
        <w:ind w:left="0" w:firstLine="709"/>
        <w:rPr>
          <w:sz w:val="23"/>
          <w:szCs w:val="23"/>
        </w:rPr>
      </w:pPr>
      <w:r w:rsidRPr="001A6EB9">
        <w:rPr>
          <w:sz w:val="23"/>
          <w:szCs w:val="23"/>
        </w:rPr>
        <w:t xml:space="preserve">I.- </w:t>
      </w:r>
      <w:r w:rsidR="0016685D" w:rsidRPr="0016685D">
        <w:rPr>
          <w:sz w:val="23"/>
          <w:szCs w:val="23"/>
        </w:rPr>
        <w:t>El sistema contará con un comité coordinador que estará integrado por los titulares de la Auditoría Superior del Estado; de la Fiscalía Especializada en Combate a la Corrupción; de la secretaría del Ejecutivo estatal responsable del control interno; por el presidente del Tribunal de Justicia Administrativa del Estado de Yucatán; un representante del Tribunal de Disciplina del Poder Judicial; así como por un representante del comité de participación ciudadana</w:t>
      </w:r>
      <w:r w:rsidRPr="001A6EB9">
        <w:rPr>
          <w:sz w:val="23"/>
          <w:szCs w:val="23"/>
        </w:rPr>
        <w:t>.</w:t>
      </w:r>
    </w:p>
    <w:p w14:paraId="270D00EF" w14:textId="77777777" w:rsidR="005428E5" w:rsidRPr="001A6EB9" w:rsidRDefault="005428E5" w:rsidP="00795402">
      <w:pPr>
        <w:spacing w:before="240" w:after="240" w:line="240" w:lineRule="auto"/>
        <w:ind w:left="0" w:firstLine="709"/>
        <w:rPr>
          <w:sz w:val="23"/>
          <w:szCs w:val="23"/>
        </w:rPr>
      </w:pPr>
      <w:r w:rsidRPr="001A6EB9">
        <w:rPr>
          <w:sz w:val="23"/>
          <w:szCs w:val="23"/>
        </w:rPr>
        <w:t>II.- y III.- …</w:t>
      </w:r>
    </w:p>
    <w:p w14:paraId="613BB92A" w14:textId="5211712D" w:rsidR="00E1205E" w:rsidRPr="001A6EB9" w:rsidRDefault="005428E5" w:rsidP="00795402">
      <w:pPr>
        <w:spacing w:before="240" w:after="240" w:line="240" w:lineRule="auto"/>
        <w:ind w:left="0"/>
        <w:rPr>
          <w:sz w:val="23"/>
          <w:szCs w:val="23"/>
        </w:rPr>
      </w:pPr>
      <w:r w:rsidRPr="001A6EB9">
        <w:rPr>
          <w:sz w:val="23"/>
          <w:szCs w:val="23"/>
        </w:rPr>
        <w:t>…</w:t>
      </w:r>
    </w:p>
    <w:p w14:paraId="7217E90C" w14:textId="00C7AFB8" w:rsidR="005428E5" w:rsidRPr="001A6EB9" w:rsidRDefault="00795402" w:rsidP="00795402">
      <w:pPr>
        <w:spacing w:before="240" w:after="240" w:line="240" w:lineRule="auto"/>
        <w:ind w:left="0"/>
        <w:jc w:val="center"/>
        <w:rPr>
          <w:b/>
          <w:bCs/>
          <w:sz w:val="23"/>
          <w:szCs w:val="23"/>
        </w:rPr>
      </w:pPr>
      <w:r w:rsidRPr="001A6EB9">
        <w:rPr>
          <w:b/>
          <w:bCs/>
          <w:sz w:val="23"/>
          <w:szCs w:val="23"/>
        </w:rPr>
        <w:t>T</w:t>
      </w:r>
      <w:r w:rsidR="00373CB6">
        <w:rPr>
          <w:b/>
          <w:bCs/>
          <w:sz w:val="23"/>
          <w:szCs w:val="23"/>
        </w:rPr>
        <w:t xml:space="preserve"> </w:t>
      </w:r>
      <w:r w:rsidRPr="001A6EB9">
        <w:rPr>
          <w:b/>
          <w:bCs/>
          <w:sz w:val="23"/>
          <w:szCs w:val="23"/>
        </w:rPr>
        <w:t>r</w:t>
      </w:r>
      <w:r w:rsidR="00373CB6">
        <w:rPr>
          <w:b/>
          <w:bCs/>
          <w:sz w:val="23"/>
          <w:szCs w:val="23"/>
        </w:rPr>
        <w:t xml:space="preserve"> </w:t>
      </w:r>
      <w:r w:rsidRPr="001A6EB9">
        <w:rPr>
          <w:b/>
          <w:bCs/>
          <w:sz w:val="23"/>
          <w:szCs w:val="23"/>
        </w:rPr>
        <w:t>a</w:t>
      </w:r>
      <w:r w:rsidR="00373CB6">
        <w:rPr>
          <w:b/>
          <w:bCs/>
          <w:sz w:val="23"/>
          <w:szCs w:val="23"/>
        </w:rPr>
        <w:t xml:space="preserve"> </w:t>
      </w:r>
      <w:r w:rsidRPr="001A6EB9">
        <w:rPr>
          <w:b/>
          <w:bCs/>
          <w:sz w:val="23"/>
          <w:szCs w:val="23"/>
        </w:rPr>
        <w:t>n</w:t>
      </w:r>
      <w:r w:rsidR="00373CB6">
        <w:rPr>
          <w:b/>
          <w:bCs/>
          <w:sz w:val="23"/>
          <w:szCs w:val="23"/>
        </w:rPr>
        <w:t xml:space="preserve"> </w:t>
      </w:r>
      <w:r w:rsidRPr="001A6EB9">
        <w:rPr>
          <w:b/>
          <w:bCs/>
          <w:sz w:val="23"/>
          <w:szCs w:val="23"/>
        </w:rPr>
        <w:t>s</w:t>
      </w:r>
      <w:r w:rsidR="00373CB6">
        <w:rPr>
          <w:b/>
          <w:bCs/>
          <w:sz w:val="23"/>
          <w:szCs w:val="23"/>
        </w:rPr>
        <w:t xml:space="preserve"> </w:t>
      </w:r>
      <w:r w:rsidRPr="001A6EB9">
        <w:rPr>
          <w:b/>
          <w:bCs/>
          <w:sz w:val="23"/>
          <w:szCs w:val="23"/>
        </w:rPr>
        <w:t>i</w:t>
      </w:r>
      <w:r w:rsidR="00373CB6">
        <w:rPr>
          <w:b/>
          <w:bCs/>
          <w:sz w:val="23"/>
          <w:szCs w:val="23"/>
        </w:rPr>
        <w:t xml:space="preserve"> </w:t>
      </w:r>
      <w:r w:rsidRPr="001A6EB9">
        <w:rPr>
          <w:b/>
          <w:bCs/>
          <w:sz w:val="23"/>
          <w:szCs w:val="23"/>
        </w:rPr>
        <w:t>t</w:t>
      </w:r>
      <w:r w:rsidR="00373CB6">
        <w:rPr>
          <w:b/>
          <w:bCs/>
          <w:sz w:val="23"/>
          <w:szCs w:val="23"/>
        </w:rPr>
        <w:t xml:space="preserve"> </w:t>
      </w:r>
      <w:r w:rsidRPr="001A6EB9">
        <w:rPr>
          <w:b/>
          <w:bCs/>
          <w:sz w:val="23"/>
          <w:szCs w:val="23"/>
        </w:rPr>
        <w:t>o</w:t>
      </w:r>
      <w:r w:rsidR="00373CB6">
        <w:rPr>
          <w:b/>
          <w:bCs/>
          <w:sz w:val="23"/>
          <w:szCs w:val="23"/>
        </w:rPr>
        <w:t xml:space="preserve"> </w:t>
      </w:r>
      <w:r w:rsidRPr="001A6EB9">
        <w:rPr>
          <w:b/>
          <w:bCs/>
          <w:sz w:val="23"/>
          <w:szCs w:val="23"/>
        </w:rPr>
        <w:t>r</w:t>
      </w:r>
      <w:r w:rsidR="00373CB6">
        <w:rPr>
          <w:b/>
          <w:bCs/>
          <w:sz w:val="23"/>
          <w:szCs w:val="23"/>
        </w:rPr>
        <w:t xml:space="preserve"> </w:t>
      </w:r>
      <w:r w:rsidRPr="001A6EB9">
        <w:rPr>
          <w:b/>
          <w:bCs/>
          <w:sz w:val="23"/>
          <w:szCs w:val="23"/>
        </w:rPr>
        <w:t>i</w:t>
      </w:r>
      <w:r w:rsidR="00373CB6">
        <w:rPr>
          <w:b/>
          <w:bCs/>
          <w:sz w:val="23"/>
          <w:szCs w:val="23"/>
        </w:rPr>
        <w:t xml:space="preserve"> </w:t>
      </w:r>
      <w:r w:rsidRPr="001A6EB9">
        <w:rPr>
          <w:b/>
          <w:bCs/>
          <w:sz w:val="23"/>
          <w:szCs w:val="23"/>
        </w:rPr>
        <w:t>o</w:t>
      </w:r>
      <w:r w:rsidR="00373CB6">
        <w:rPr>
          <w:b/>
          <w:bCs/>
          <w:sz w:val="23"/>
          <w:szCs w:val="23"/>
        </w:rPr>
        <w:t xml:space="preserve"> </w:t>
      </w:r>
      <w:r w:rsidRPr="001A6EB9">
        <w:rPr>
          <w:b/>
          <w:bCs/>
          <w:sz w:val="23"/>
          <w:szCs w:val="23"/>
        </w:rPr>
        <w:t>s</w:t>
      </w:r>
    </w:p>
    <w:p w14:paraId="1A545EC2" w14:textId="65BBF2F4" w:rsidR="005428E5" w:rsidRPr="001A6EB9" w:rsidRDefault="00213AD8" w:rsidP="003D0B7C">
      <w:pPr>
        <w:spacing w:after="0" w:line="240" w:lineRule="auto"/>
        <w:ind w:left="0" w:right="-6" w:hanging="11"/>
        <w:rPr>
          <w:b/>
          <w:bCs/>
          <w:sz w:val="23"/>
          <w:szCs w:val="23"/>
        </w:rPr>
      </w:pPr>
      <w:r>
        <w:rPr>
          <w:b/>
          <w:bCs/>
          <w:sz w:val="23"/>
          <w:szCs w:val="23"/>
        </w:rPr>
        <w:t>Artículo p</w:t>
      </w:r>
      <w:r w:rsidR="005428E5" w:rsidRPr="001A6EB9">
        <w:rPr>
          <w:b/>
          <w:bCs/>
          <w:sz w:val="23"/>
          <w:szCs w:val="23"/>
        </w:rPr>
        <w:t>rimero. Entrada en vigor</w:t>
      </w:r>
    </w:p>
    <w:p w14:paraId="31C3F372" w14:textId="77777777" w:rsidR="005428E5" w:rsidRPr="001A6EB9" w:rsidRDefault="005428E5" w:rsidP="003D0B7C">
      <w:pPr>
        <w:spacing w:after="0" w:line="240" w:lineRule="auto"/>
        <w:ind w:left="0" w:right="-6" w:hanging="11"/>
        <w:rPr>
          <w:sz w:val="23"/>
          <w:szCs w:val="23"/>
        </w:rPr>
      </w:pPr>
      <w:r w:rsidRPr="001A6EB9">
        <w:rPr>
          <w:sz w:val="23"/>
          <w:szCs w:val="23"/>
        </w:rPr>
        <w:t>Este decreto entrará en vigor el día siguiente al de su publicación en el Diario Oficial del Gobierno del Estado de Yucatán, a excepción de lo previsto en los artículos 73 Ter, fracción II, y 75, y en los transitorios tercero, párrafo segundo, cuarto, quinto, sexto, séptimo y octavo que lo harán cuando entren en vigor las adecuaciones en materia de transparencia, acceso a la información pública y protección de datos personales a que se refiere el artículo transitorio siguiente.</w:t>
      </w:r>
    </w:p>
    <w:p w14:paraId="2937E806" w14:textId="77777777" w:rsidR="003D0B7C" w:rsidRDefault="003D0B7C" w:rsidP="003D0B7C">
      <w:pPr>
        <w:spacing w:after="0" w:line="240" w:lineRule="auto"/>
        <w:ind w:left="0" w:right="-6" w:hanging="11"/>
        <w:rPr>
          <w:b/>
          <w:sz w:val="23"/>
          <w:szCs w:val="23"/>
        </w:rPr>
      </w:pPr>
    </w:p>
    <w:p w14:paraId="455F3461" w14:textId="1708495B" w:rsidR="005428E5" w:rsidRPr="001A6EB9" w:rsidRDefault="00213AD8" w:rsidP="003D0B7C">
      <w:pPr>
        <w:spacing w:after="0" w:line="240" w:lineRule="auto"/>
        <w:ind w:left="0" w:right="-6" w:hanging="11"/>
        <w:rPr>
          <w:b/>
          <w:sz w:val="23"/>
          <w:szCs w:val="23"/>
        </w:rPr>
      </w:pPr>
      <w:r>
        <w:rPr>
          <w:b/>
          <w:bCs/>
          <w:sz w:val="23"/>
          <w:szCs w:val="23"/>
        </w:rPr>
        <w:t>Artículo s</w:t>
      </w:r>
      <w:r w:rsidR="005428E5" w:rsidRPr="001A6EB9">
        <w:rPr>
          <w:b/>
          <w:sz w:val="23"/>
          <w:szCs w:val="23"/>
        </w:rPr>
        <w:t>egundo. Obligación normativa</w:t>
      </w:r>
    </w:p>
    <w:p w14:paraId="0F7892D3" w14:textId="04905A05" w:rsidR="00E1205E" w:rsidRPr="001A6EB9" w:rsidRDefault="005428E5" w:rsidP="003D0B7C">
      <w:pPr>
        <w:spacing w:after="0" w:line="240" w:lineRule="auto"/>
        <w:ind w:left="0" w:right="-6" w:hanging="11"/>
        <w:rPr>
          <w:sz w:val="23"/>
          <w:szCs w:val="23"/>
        </w:rPr>
      </w:pPr>
      <w:r w:rsidRPr="001A6EB9">
        <w:rPr>
          <w:sz w:val="23"/>
          <w:szCs w:val="23"/>
        </w:rPr>
        <w:t>El Congreso del Estado deberá realizar las adecuaciones legales necesarias para armonizar el marco jurídico estatal al contenido de este decreto en un plazo que no exceda de ciento veinte días naturales, contado a partir de su entrada en vigor.</w:t>
      </w:r>
    </w:p>
    <w:p w14:paraId="308C2999" w14:textId="77777777" w:rsidR="003D0B7C" w:rsidRDefault="003D0B7C" w:rsidP="003D0B7C">
      <w:pPr>
        <w:spacing w:after="0" w:line="240" w:lineRule="auto"/>
        <w:ind w:left="0" w:right="-6" w:hanging="11"/>
        <w:rPr>
          <w:b/>
          <w:bCs/>
          <w:sz w:val="23"/>
          <w:szCs w:val="23"/>
        </w:rPr>
      </w:pPr>
    </w:p>
    <w:p w14:paraId="1342CBA5" w14:textId="2A954BC6" w:rsidR="005428E5" w:rsidRPr="001A6EB9" w:rsidRDefault="00213AD8" w:rsidP="003D0B7C">
      <w:pPr>
        <w:spacing w:after="0" w:line="240" w:lineRule="auto"/>
        <w:ind w:left="0" w:right="-6" w:hanging="11"/>
        <w:rPr>
          <w:b/>
          <w:bCs/>
          <w:color w:val="2F2F2F"/>
          <w:sz w:val="23"/>
          <w:szCs w:val="23"/>
          <w:shd w:val="clear" w:color="auto" w:fill="FFFFFF"/>
        </w:rPr>
      </w:pPr>
      <w:r>
        <w:rPr>
          <w:b/>
          <w:bCs/>
          <w:sz w:val="23"/>
          <w:szCs w:val="23"/>
        </w:rPr>
        <w:t>Artículo t</w:t>
      </w:r>
      <w:r w:rsidR="005428E5" w:rsidRPr="001A6EB9">
        <w:rPr>
          <w:b/>
          <w:bCs/>
          <w:sz w:val="23"/>
          <w:szCs w:val="23"/>
        </w:rPr>
        <w:t>ercero</w:t>
      </w:r>
      <w:r w:rsidR="005428E5" w:rsidRPr="001A6EB9">
        <w:rPr>
          <w:rFonts w:eastAsiaTheme="minorEastAsia"/>
          <w:b/>
          <w:sz w:val="23"/>
          <w:szCs w:val="23"/>
        </w:rPr>
        <w:t>. Extinciones</w:t>
      </w:r>
    </w:p>
    <w:p w14:paraId="048B3DCE" w14:textId="77777777" w:rsidR="005428E5" w:rsidRPr="001A6EB9" w:rsidRDefault="005428E5" w:rsidP="003D0B7C">
      <w:pPr>
        <w:spacing w:after="0" w:line="240" w:lineRule="auto"/>
        <w:ind w:left="0" w:right="-6" w:hanging="11"/>
        <w:rPr>
          <w:sz w:val="23"/>
          <w:szCs w:val="23"/>
        </w:rPr>
      </w:pPr>
      <w:r w:rsidRPr="001A6EB9">
        <w:rPr>
          <w:sz w:val="23"/>
          <w:szCs w:val="23"/>
        </w:rPr>
        <w:t>Se declara la extinción del Centro de Innovación Tecnológica de Yucatán a partir de la entrada en vigor de este decreto.</w:t>
      </w:r>
    </w:p>
    <w:p w14:paraId="167D54D8" w14:textId="77777777" w:rsidR="003D0B7C" w:rsidRDefault="003D0B7C" w:rsidP="003D0B7C">
      <w:pPr>
        <w:spacing w:after="0" w:line="240" w:lineRule="auto"/>
        <w:ind w:left="0" w:right="-6" w:hanging="11"/>
        <w:rPr>
          <w:sz w:val="23"/>
          <w:szCs w:val="23"/>
        </w:rPr>
      </w:pPr>
    </w:p>
    <w:p w14:paraId="6CCEB889" w14:textId="3D12D4DF" w:rsidR="005428E5" w:rsidRPr="001A6EB9" w:rsidRDefault="005428E5" w:rsidP="003D0B7C">
      <w:pPr>
        <w:spacing w:after="0" w:line="240" w:lineRule="auto"/>
        <w:ind w:left="0" w:right="-6" w:hanging="11"/>
        <w:rPr>
          <w:sz w:val="23"/>
          <w:szCs w:val="23"/>
        </w:rPr>
      </w:pPr>
      <w:r w:rsidRPr="001A6EB9">
        <w:rPr>
          <w:sz w:val="23"/>
          <w:szCs w:val="23"/>
        </w:rPr>
        <w:t>El Instituto Estatal de Transparencia, Acceso a la Información Pública y Protección de Datos Personales, se entenderá extinto cuando entre en vigor la legislación en materia de transparencia, acceso a la información pública y protección de datos personales a la que hace referencia el artículo segundo transitorio de este decreto.</w:t>
      </w:r>
    </w:p>
    <w:p w14:paraId="5A7F1317" w14:textId="77777777" w:rsidR="00980F06" w:rsidRDefault="00980F06" w:rsidP="003D0B7C">
      <w:pPr>
        <w:spacing w:after="0" w:line="240" w:lineRule="auto"/>
        <w:ind w:left="0" w:right="-6" w:hanging="11"/>
        <w:rPr>
          <w:b/>
          <w:bCs/>
          <w:sz w:val="23"/>
          <w:szCs w:val="23"/>
        </w:rPr>
      </w:pPr>
    </w:p>
    <w:p w14:paraId="6340CBC6" w14:textId="0EE5C022" w:rsidR="0086727F" w:rsidRPr="0086727F" w:rsidRDefault="00213AD8" w:rsidP="003D0B7C">
      <w:pPr>
        <w:spacing w:after="0" w:line="240" w:lineRule="auto"/>
        <w:ind w:left="0" w:right="-6" w:hanging="11"/>
        <w:rPr>
          <w:b/>
          <w:sz w:val="23"/>
          <w:szCs w:val="23"/>
        </w:rPr>
      </w:pPr>
      <w:r>
        <w:rPr>
          <w:b/>
          <w:bCs/>
          <w:sz w:val="23"/>
          <w:szCs w:val="23"/>
        </w:rPr>
        <w:t>Artículo c</w:t>
      </w:r>
      <w:r w:rsidR="005428E5" w:rsidRPr="001A6EB9">
        <w:rPr>
          <w:b/>
          <w:bCs/>
          <w:sz w:val="23"/>
          <w:szCs w:val="23"/>
        </w:rPr>
        <w:t xml:space="preserve">uarto. </w:t>
      </w:r>
      <w:r w:rsidR="0086727F" w:rsidRPr="0086727F">
        <w:rPr>
          <w:b/>
          <w:sz w:val="23"/>
          <w:szCs w:val="23"/>
        </w:rPr>
        <w:t>Movimiento del personal y salvaguarda de derechos laborales</w:t>
      </w:r>
    </w:p>
    <w:p w14:paraId="44F260CF" w14:textId="04F60A44" w:rsidR="005428E5" w:rsidRPr="0086727F" w:rsidRDefault="0086727F" w:rsidP="003D0B7C">
      <w:pPr>
        <w:spacing w:after="0" w:line="240" w:lineRule="auto"/>
        <w:ind w:left="0" w:right="-6" w:hanging="11"/>
        <w:rPr>
          <w:bCs/>
          <w:sz w:val="23"/>
          <w:szCs w:val="23"/>
        </w:rPr>
      </w:pPr>
      <w:r w:rsidRPr="0086727F">
        <w:rPr>
          <w:bCs/>
          <w:sz w:val="23"/>
          <w:szCs w:val="23"/>
        </w:rPr>
        <w:t xml:space="preserve">El personal de Instituto Estatal de Transparencia, Acceso a la Información Pública y Protección de Datos Personales que, por disposición de las modificaciones contenidas en este decreto pase a formar parte del órgano garante local que asuma sus atribuciones, cuando corresponda, será de acuerdo a la capacidad presupuestaria y las necesidades </w:t>
      </w:r>
      <w:r w:rsidRPr="0086727F">
        <w:rPr>
          <w:bCs/>
          <w:sz w:val="23"/>
          <w:szCs w:val="23"/>
        </w:rPr>
        <w:lastRenderedPageBreak/>
        <w:t>administrativas, y se estará a lo dispuesto en las disposiciones legales y normativas aplicables en estricto apego a sus derechos laborales</w:t>
      </w:r>
      <w:r w:rsidR="005428E5" w:rsidRPr="0086727F">
        <w:rPr>
          <w:bCs/>
          <w:sz w:val="23"/>
          <w:szCs w:val="23"/>
        </w:rPr>
        <w:t>.</w:t>
      </w:r>
    </w:p>
    <w:p w14:paraId="75ACC044" w14:textId="77777777" w:rsidR="003D0B7C" w:rsidRDefault="003D0B7C" w:rsidP="003D0B7C">
      <w:pPr>
        <w:spacing w:after="0" w:line="240" w:lineRule="auto"/>
        <w:ind w:left="0" w:right="-6" w:hanging="11"/>
        <w:rPr>
          <w:rFonts w:eastAsiaTheme="minorEastAsia"/>
          <w:b/>
          <w:sz w:val="23"/>
          <w:szCs w:val="23"/>
        </w:rPr>
      </w:pPr>
    </w:p>
    <w:p w14:paraId="2178AC88" w14:textId="3AC62F41" w:rsidR="005428E5" w:rsidRPr="001A6EB9" w:rsidRDefault="00213AD8" w:rsidP="003D0B7C">
      <w:pPr>
        <w:spacing w:after="0" w:line="240" w:lineRule="auto"/>
        <w:ind w:left="0" w:right="-6" w:hanging="11"/>
        <w:rPr>
          <w:b/>
          <w:sz w:val="23"/>
          <w:szCs w:val="23"/>
        </w:rPr>
      </w:pPr>
      <w:r>
        <w:rPr>
          <w:b/>
          <w:bCs/>
          <w:sz w:val="23"/>
          <w:szCs w:val="23"/>
        </w:rPr>
        <w:t>Artículo q</w:t>
      </w:r>
      <w:r w:rsidR="005428E5" w:rsidRPr="001A6EB9">
        <w:rPr>
          <w:rFonts w:eastAsiaTheme="minorEastAsia"/>
          <w:b/>
          <w:sz w:val="23"/>
          <w:szCs w:val="23"/>
        </w:rPr>
        <w:t>uinto. Destino de recursos</w:t>
      </w:r>
    </w:p>
    <w:p w14:paraId="2D7FB440" w14:textId="77777777" w:rsidR="005428E5" w:rsidRPr="001A6EB9" w:rsidRDefault="005428E5" w:rsidP="003D0B7C">
      <w:pPr>
        <w:spacing w:after="0" w:line="240" w:lineRule="auto"/>
        <w:ind w:left="0" w:right="-6" w:hanging="11"/>
        <w:rPr>
          <w:rFonts w:eastAsiaTheme="minorEastAsia"/>
          <w:sz w:val="23"/>
          <w:szCs w:val="23"/>
        </w:rPr>
      </w:pPr>
      <w:r w:rsidRPr="001A6EB9">
        <w:rPr>
          <w:rFonts w:eastAsiaTheme="minorEastAsia"/>
          <w:sz w:val="23"/>
          <w:szCs w:val="23"/>
        </w:rPr>
        <w:t>El Gobernador, por medio de la Secretaría de Administración y Finanzas, dispondrá lo conducente en relación con el destino de los recursos humanos, financieros, ahorros, materiales, tecnológicos, bienes muebles e inmuebles, así como archivos, expedientes y documentos asignados al Instituto Estatal de Transparencia, Acceso a la Información Pública y Protección de Datos Personales.</w:t>
      </w:r>
    </w:p>
    <w:p w14:paraId="10DCD484" w14:textId="77777777" w:rsidR="003D0B7C" w:rsidRDefault="003D0B7C" w:rsidP="003D0B7C">
      <w:pPr>
        <w:spacing w:after="0" w:line="240" w:lineRule="auto"/>
        <w:ind w:left="0" w:right="-6" w:hanging="11"/>
        <w:rPr>
          <w:rFonts w:eastAsiaTheme="minorEastAsia"/>
          <w:b/>
          <w:sz w:val="23"/>
          <w:szCs w:val="23"/>
        </w:rPr>
      </w:pPr>
    </w:p>
    <w:p w14:paraId="1732C2BC" w14:textId="3634C981" w:rsidR="005428E5" w:rsidRPr="001A6EB9" w:rsidRDefault="00213AD8" w:rsidP="003D0B7C">
      <w:pPr>
        <w:spacing w:after="0" w:line="240" w:lineRule="auto"/>
        <w:ind w:left="0" w:right="-6" w:hanging="11"/>
        <w:rPr>
          <w:rFonts w:eastAsiaTheme="minorEastAsia"/>
          <w:b/>
          <w:sz w:val="23"/>
          <w:szCs w:val="23"/>
        </w:rPr>
      </w:pPr>
      <w:r>
        <w:rPr>
          <w:b/>
          <w:bCs/>
          <w:sz w:val="23"/>
          <w:szCs w:val="23"/>
        </w:rPr>
        <w:t>Artículo s</w:t>
      </w:r>
      <w:r w:rsidR="005428E5" w:rsidRPr="001A6EB9">
        <w:rPr>
          <w:rFonts w:eastAsiaTheme="minorEastAsia"/>
          <w:b/>
          <w:sz w:val="23"/>
          <w:szCs w:val="23"/>
        </w:rPr>
        <w:t xml:space="preserve">exto. Referencias </w:t>
      </w:r>
    </w:p>
    <w:p w14:paraId="116564B7" w14:textId="77777777" w:rsidR="005428E5" w:rsidRPr="001A6EB9" w:rsidRDefault="005428E5" w:rsidP="003D0B7C">
      <w:pPr>
        <w:spacing w:after="0" w:line="240" w:lineRule="auto"/>
        <w:ind w:left="0" w:right="-6" w:hanging="11"/>
        <w:rPr>
          <w:rFonts w:eastAsiaTheme="minorHAnsi"/>
          <w:sz w:val="23"/>
          <w:szCs w:val="23"/>
          <w:lang w:eastAsia="en-US"/>
        </w:rPr>
      </w:pPr>
      <w:r w:rsidRPr="001A6EB9">
        <w:rPr>
          <w:rFonts w:eastAsiaTheme="minorEastAsia"/>
          <w:sz w:val="23"/>
          <w:szCs w:val="23"/>
        </w:rPr>
        <w:t xml:space="preserve">Cuando en las leyes estatales, sus reglamentos o en otras disposiciones legales o normativas vigentes se haga referencia al Instituto Estatal de Transparencia, Acceso a la Información Pública y Protección de Datos Personales o la autoridad </w:t>
      </w:r>
      <w:r w:rsidRPr="001A6EB9">
        <w:rPr>
          <w:sz w:val="23"/>
          <w:szCs w:val="23"/>
        </w:rPr>
        <w:t>en materia de transparencia, acceso a la información pública y protección de datos personales, se entenderá que se refiere, en todos los casos, a aquella que asuma sus atribuciones.</w:t>
      </w:r>
    </w:p>
    <w:p w14:paraId="3B3D632F" w14:textId="77777777" w:rsidR="003D0B7C" w:rsidRDefault="003D0B7C" w:rsidP="003D0B7C">
      <w:pPr>
        <w:spacing w:after="0" w:line="240" w:lineRule="auto"/>
        <w:ind w:left="0" w:right="-6" w:hanging="11"/>
        <w:rPr>
          <w:rFonts w:eastAsiaTheme="minorEastAsia"/>
          <w:sz w:val="23"/>
          <w:szCs w:val="23"/>
        </w:rPr>
      </w:pPr>
    </w:p>
    <w:p w14:paraId="256A740F" w14:textId="02D1873A" w:rsidR="00E1205E" w:rsidRPr="001A6EB9" w:rsidRDefault="005428E5" w:rsidP="003D0B7C">
      <w:pPr>
        <w:spacing w:after="0" w:line="240" w:lineRule="auto"/>
        <w:ind w:left="0" w:right="-6" w:hanging="11"/>
        <w:rPr>
          <w:sz w:val="23"/>
          <w:szCs w:val="23"/>
        </w:rPr>
      </w:pPr>
      <w:r w:rsidRPr="001A6EB9">
        <w:rPr>
          <w:rFonts w:eastAsiaTheme="minorEastAsia"/>
          <w:sz w:val="23"/>
          <w:szCs w:val="23"/>
        </w:rPr>
        <w:t xml:space="preserve">De igual manera, cuando en las leyes estatales, sus reglamentos o en otras disposiciones legales o normativas vigentes se haga referencia al </w:t>
      </w:r>
      <w:r w:rsidRPr="001A6EB9">
        <w:rPr>
          <w:sz w:val="23"/>
          <w:szCs w:val="23"/>
        </w:rPr>
        <w:t>Centro de Innovación Tecnológica de Yucatán, se entenderá que se refiere, en todos los casos, a aquella que asuma sus atribuciones.</w:t>
      </w:r>
    </w:p>
    <w:p w14:paraId="05A3E08C" w14:textId="77777777" w:rsidR="003D0B7C" w:rsidRDefault="003D0B7C" w:rsidP="003D0B7C">
      <w:pPr>
        <w:spacing w:after="0" w:line="240" w:lineRule="auto"/>
        <w:ind w:left="0" w:right="-6" w:hanging="11"/>
        <w:rPr>
          <w:rFonts w:eastAsiaTheme="minorEastAsia"/>
          <w:b/>
          <w:sz w:val="23"/>
          <w:szCs w:val="23"/>
        </w:rPr>
      </w:pPr>
    </w:p>
    <w:p w14:paraId="0E919B60" w14:textId="573815F9" w:rsidR="005428E5" w:rsidRPr="001A6EB9" w:rsidRDefault="00213AD8" w:rsidP="003D0B7C">
      <w:pPr>
        <w:spacing w:after="0" w:line="240" w:lineRule="auto"/>
        <w:ind w:left="0" w:right="-6" w:hanging="11"/>
        <w:rPr>
          <w:rFonts w:eastAsiaTheme="minorEastAsia"/>
          <w:b/>
          <w:sz w:val="23"/>
          <w:szCs w:val="23"/>
        </w:rPr>
      </w:pPr>
      <w:r>
        <w:rPr>
          <w:b/>
          <w:bCs/>
          <w:sz w:val="23"/>
          <w:szCs w:val="23"/>
        </w:rPr>
        <w:t>Artículo s</w:t>
      </w:r>
      <w:r w:rsidR="005428E5" w:rsidRPr="001A6EB9">
        <w:rPr>
          <w:rFonts w:eastAsiaTheme="minorEastAsia"/>
          <w:b/>
          <w:sz w:val="23"/>
          <w:szCs w:val="23"/>
        </w:rPr>
        <w:t xml:space="preserve">éptimo. Actos en trámite </w:t>
      </w:r>
    </w:p>
    <w:p w14:paraId="0CCFC0F3" w14:textId="28ADF8C0" w:rsidR="001A6EB9" w:rsidRPr="001A6EB9" w:rsidRDefault="005428E5" w:rsidP="003D0B7C">
      <w:pPr>
        <w:tabs>
          <w:tab w:val="left" w:pos="3686"/>
        </w:tabs>
        <w:spacing w:after="0" w:line="240" w:lineRule="auto"/>
        <w:ind w:left="0" w:right="-6" w:hanging="11"/>
        <w:rPr>
          <w:rFonts w:eastAsiaTheme="minorHAnsi"/>
          <w:sz w:val="23"/>
          <w:szCs w:val="23"/>
          <w:lang w:eastAsia="en-US"/>
        </w:rPr>
      </w:pPr>
      <w:r w:rsidRPr="001A6EB9">
        <w:rPr>
          <w:rFonts w:eastAsiaTheme="minorEastAsia"/>
          <w:sz w:val="23"/>
          <w:szCs w:val="23"/>
        </w:rPr>
        <w:t xml:space="preserve">Los convenios, actos jurídicos y asuntos pendientes y en trámite, así como las obligaciones contraídas y los derechos adquiridos </w:t>
      </w:r>
      <w:r w:rsidRPr="001A6EB9">
        <w:rPr>
          <w:sz w:val="23"/>
          <w:szCs w:val="23"/>
        </w:rPr>
        <w:t xml:space="preserve">que por su propia naturaleza subsistan con posterioridad al día en que entre en vigor este decreto realizados por </w:t>
      </w:r>
      <w:r w:rsidRPr="001A6EB9">
        <w:rPr>
          <w:rFonts w:eastAsiaTheme="minorEastAsia"/>
          <w:sz w:val="23"/>
          <w:szCs w:val="23"/>
        </w:rPr>
        <w:t xml:space="preserve">el Instituto Estatal de Transparencia, Acceso a la Información Pública y Protección de Datos Personales y por el Centro de Innovación Tecnológica de Yucatán serán asumidos por </w:t>
      </w:r>
      <w:r w:rsidRPr="001A6EB9">
        <w:rPr>
          <w:sz w:val="23"/>
          <w:szCs w:val="23"/>
        </w:rPr>
        <w:t>aquellas que asuman sus atribuciones, de conformidad con las disposiciones legales y normativas aplicables.</w:t>
      </w:r>
    </w:p>
    <w:p w14:paraId="01B319B8" w14:textId="77777777" w:rsidR="003D0B7C" w:rsidRDefault="003D0B7C" w:rsidP="003D0B7C">
      <w:pPr>
        <w:spacing w:after="0" w:line="240" w:lineRule="auto"/>
        <w:ind w:left="0" w:right="-6" w:hanging="11"/>
        <w:rPr>
          <w:rFonts w:eastAsiaTheme="minorEastAsia"/>
          <w:b/>
          <w:sz w:val="23"/>
          <w:szCs w:val="23"/>
        </w:rPr>
      </w:pPr>
    </w:p>
    <w:p w14:paraId="0EAEF718" w14:textId="6298A253" w:rsidR="005428E5" w:rsidRPr="001A6EB9" w:rsidRDefault="00213AD8" w:rsidP="003D0B7C">
      <w:pPr>
        <w:spacing w:after="0" w:line="240" w:lineRule="auto"/>
        <w:ind w:left="0" w:right="-6" w:hanging="11"/>
        <w:rPr>
          <w:rFonts w:eastAsiaTheme="minorEastAsia"/>
          <w:b/>
          <w:sz w:val="23"/>
          <w:szCs w:val="23"/>
        </w:rPr>
      </w:pPr>
      <w:r>
        <w:rPr>
          <w:b/>
          <w:bCs/>
          <w:sz w:val="23"/>
          <w:szCs w:val="23"/>
        </w:rPr>
        <w:t>Artículo o</w:t>
      </w:r>
      <w:r w:rsidR="005428E5" w:rsidRPr="001A6EB9">
        <w:rPr>
          <w:rFonts w:eastAsiaTheme="minorEastAsia"/>
          <w:b/>
          <w:sz w:val="23"/>
          <w:szCs w:val="23"/>
        </w:rPr>
        <w:t>ctavo. Cumplimiento de disposiciones</w:t>
      </w:r>
    </w:p>
    <w:p w14:paraId="694A0B8A" w14:textId="77777777" w:rsidR="005428E5" w:rsidRPr="001A6EB9" w:rsidRDefault="005428E5" w:rsidP="003D0B7C">
      <w:pPr>
        <w:spacing w:after="0" w:line="240" w:lineRule="auto"/>
        <w:ind w:left="0" w:right="-6" w:hanging="11"/>
        <w:rPr>
          <w:rFonts w:eastAsiaTheme="minorHAnsi"/>
          <w:sz w:val="23"/>
          <w:szCs w:val="23"/>
          <w:lang w:eastAsia="en-US"/>
        </w:rPr>
      </w:pPr>
      <w:r w:rsidRPr="001A6EB9">
        <w:rPr>
          <w:rFonts w:eastAsiaTheme="minorEastAsia"/>
          <w:sz w:val="23"/>
          <w:szCs w:val="23"/>
        </w:rPr>
        <w:t>Las disposiciones de las leyes vigentes que, sin oponerse a lo previsto en este decreto, se refieran al Instituto Estatal de Transparencia, Acceso a la Información Pública y Protección de Datos Personales o al Centro de Innovación Tecnológica de Yucatán, continuarán con toda su obligatoriedad y deberán cumplirse por aquellas que, en el marco de este decreto, tengan atribuciones iguales o análogas.</w:t>
      </w:r>
    </w:p>
    <w:p w14:paraId="277D3E1F" w14:textId="77777777" w:rsidR="003D0B7C" w:rsidRDefault="003D0B7C" w:rsidP="003D0B7C">
      <w:pPr>
        <w:spacing w:after="0" w:line="240" w:lineRule="auto"/>
        <w:ind w:left="0" w:right="-6" w:hanging="11"/>
        <w:rPr>
          <w:rFonts w:eastAsiaTheme="minorEastAsia"/>
          <w:b/>
          <w:sz w:val="23"/>
          <w:szCs w:val="23"/>
        </w:rPr>
      </w:pPr>
    </w:p>
    <w:p w14:paraId="58A9AA56" w14:textId="5191300E" w:rsidR="005428E5" w:rsidRPr="001A6EB9" w:rsidRDefault="00213AD8" w:rsidP="003D0B7C">
      <w:pPr>
        <w:spacing w:after="0" w:line="240" w:lineRule="auto"/>
        <w:ind w:left="0" w:right="-6" w:hanging="11"/>
        <w:rPr>
          <w:rFonts w:eastAsiaTheme="minorEastAsia"/>
          <w:b/>
          <w:sz w:val="23"/>
          <w:szCs w:val="23"/>
        </w:rPr>
      </w:pPr>
      <w:r>
        <w:rPr>
          <w:b/>
          <w:bCs/>
          <w:sz w:val="23"/>
          <w:szCs w:val="23"/>
        </w:rPr>
        <w:t>Artículo n</w:t>
      </w:r>
      <w:r w:rsidR="005428E5" w:rsidRPr="001A6EB9">
        <w:rPr>
          <w:rFonts w:eastAsiaTheme="minorEastAsia"/>
          <w:b/>
          <w:sz w:val="23"/>
          <w:szCs w:val="23"/>
        </w:rPr>
        <w:t>oveno. Resolución de casos no previstos</w:t>
      </w:r>
    </w:p>
    <w:p w14:paraId="7FF89315" w14:textId="77777777" w:rsidR="005428E5" w:rsidRPr="001A6EB9" w:rsidRDefault="005428E5" w:rsidP="003D0B7C">
      <w:pPr>
        <w:spacing w:after="0" w:line="240" w:lineRule="auto"/>
        <w:ind w:left="0" w:right="-6" w:hanging="11"/>
        <w:rPr>
          <w:rFonts w:eastAsiaTheme="minorEastAsia"/>
          <w:sz w:val="23"/>
          <w:szCs w:val="23"/>
        </w:rPr>
      </w:pPr>
      <w:r w:rsidRPr="001A6EB9">
        <w:rPr>
          <w:rFonts w:eastAsiaTheme="minorEastAsia"/>
          <w:sz w:val="23"/>
          <w:szCs w:val="23"/>
        </w:rPr>
        <w:t>Se faculta al Gobernador para resolver las cuestiones que puedan suscitarse con motivo de la aplicación del artículo transitorio anterior.</w:t>
      </w:r>
    </w:p>
    <w:p w14:paraId="42E5EDAE" w14:textId="77777777" w:rsidR="003D0B7C" w:rsidRDefault="003D0B7C" w:rsidP="003D0B7C">
      <w:pPr>
        <w:spacing w:after="0" w:line="240" w:lineRule="auto"/>
        <w:ind w:left="0" w:right="-6" w:hanging="11"/>
        <w:rPr>
          <w:rFonts w:eastAsiaTheme="minorEastAsia"/>
          <w:b/>
          <w:sz w:val="23"/>
          <w:szCs w:val="23"/>
        </w:rPr>
      </w:pPr>
    </w:p>
    <w:p w14:paraId="569F2C63" w14:textId="77777777" w:rsidR="003D0B7C" w:rsidRDefault="003D0B7C" w:rsidP="003D0B7C">
      <w:pPr>
        <w:spacing w:after="0" w:line="240" w:lineRule="auto"/>
        <w:ind w:left="0" w:right="-6" w:hanging="11"/>
        <w:rPr>
          <w:rFonts w:eastAsiaTheme="minorEastAsia"/>
          <w:b/>
          <w:sz w:val="23"/>
          <w:szCs w:val="23"/>
        </w:rPr>
      </w:pPr>
    </w:p>
    <w:p w14:paraId="7E2F97C4" w14:textId="30745AAA" w:rsidR="005428E5" w:rsidRPr="001A6EB9" w:rsidRDefault="00213AD8" w:rsidP="003D0B7C">
      <w:pPr>
        <w:spacing w:after="0" w:line="240" w:lineRule="auto"/>
        <w:ind w:left="0" w:right="-6" w:hanging="11"/>
        <w:rPr>
          <w:rFonts w:eastAsiaTheme="minorHAnsi"/>
          <w:sz w:val="23"/>
          <w:szCs w:val="23"/>
          <w:lang w:eastAsia="en-US"/>
        </w:rPr>
      </w:pPr>
      <w:r>
        <w:rPr>
          <w:b/>
          <w:bCs/>
          <w:sz w:val="23"/>
          <w:szCs w:val="23"/>
        </w:rPr>
        <w:lastRenderedPageBreak/>
        <w:t>Artículo d</w:t>
      </w:r>
      <w:r w:rsidR="005428E5" w:rsidRPr="001A6EB9">
        <w:rPr>
          <w:rFonts w:eastAsiaTheme="minorEastAsia"/>
          <w:b/>
          <w:sz w:val="23"/>
          <w:szCs w:val="23"/>
        </w:rPr>
        <w:t>écimo. Previsiones presupuestales</w:t>
      </w:r>
    </w:p>
    <w:p w14:paraId="42719AEC" w14:textId="62CF14EA" w:rsidR="00E1205E" w:rsidRPr="001A6EB9" w:rsidRDefault="005428E5" w:rsidP="003D0B7C">
      <w:pPr>
        <w:spacing w:after="0" w:line="240" w:lineRule="auto"/>
        <w:ind w:left="0" w:right="-6" w:hanging="11"/>
        <w:rPr>
          <w:rFonts w:eastAsiaTheme="minorEastAsia"/>
          <w:sz w:val="23"/>
          <w:szCs w:val="23"/>
        </w:rPr>
      </w:pPr>
      <w:r w:rsidRPr="001A6EB9">
        <w:rPr>
          <w:rFonts w:eastAsiaTheme="minorEastAsia"/>
          <w:sz w:val="23"/>
          <w:szCs w:val="23"/>
        </w:rPr>
        <w:t>El Gobernador, a través de la Secretaría de Administración y Finanzas, en la elaboración del proyecto de Presupuesto de Egresos, deberá considerar las adecuaciones estructurales, administrativas y normativas, así como de recursos materiales y humanos, para su debida aplicación.</w:t>
      </w:r>
    </w:p>
    <w:p w14:paraId="3D76EF8D" w14:textId="77777777" w:rsidR="00213AD8" w:rsidRDefault="00213AD8" w:rsidP="00795402">
      <w:pPr>
        <w:spacing w:after="0" w:line="240" w:lineRule="auto"/>
        <w:ind w:left="0" w:right="0" w:firstLine="0"/>
        <w:rPr>
          <w:b/>
          <w:sz w:val="23"/>
          <w:szCs w:val="23"/>
        </w:rPr>
      </w:pPr>
    </w:p>
    <w:p w14:paraId="6CCC85E3" w14:textId="5FA5CF76" w:rsidR="00874816" w:rsidRPr="001A6EB9" w:rsidRDefault="00973284" w:rsidP="00795402">
      <w:pPr>
        <w:spacing w:after="0" w:line="240" w:lineRule="auto"/>
        <w:ind w:left="0" w:right="0" w:firstLine="0"/>
        <w:rPr>
          <w:b/>
          <w:sz w:val="23"/>
          <w:szCs w:val="23"/>
        </w:rPr>
      </w:pPr>
      <w:r w:rsidRPr="001A6EB9">
        <w:rPr>
          <w:b/>
          <w:sz w:val="23"/>
          <w:szCs w:val="23"/>
        </w:rPr>
        <w:t xml:space="preserve">DADO EN LA </w:t>
      </w:r>
      <w:r w:rsidR="005F08D6" w:rsidRPr="001A6EB9">
        <w:rPr>
          <w:b/>
          <w:sz w:val="23"/>
          <w:szCs w:val="23"/>
        </w:rPr>
        <w:t xml:space="preserve">SALA </w:t>
      </w:r>
      <w:r w:rsidR="009C5A18" w:rsidRPr="001A6EB9">
        <w:rPr>
          <w:b/>
          <w:sz w:val="23"/>
          <w:szCs w:val="23"/>
        </w:rPr>
        <w:t xml:space="preserve">DE </w:t>
      </w:r>
      <w:r w:rsidR="008739E5" w:rsidRPr="001A6EB9">
        <w:rPr>
          <w:b/>
          <w:sz w:val="23"/>
          <w:szCs w:val="23"/>
        </w:rPr>
        <w:t xml:space="preserve">COMISIONES </w:t>
      </w:r>
      <w:r w:rsidR="00F677A4" w:rsidRPr="001A6EB9">
        <w:rPr>
          <w:b/>
          <w:sz w:val="23"/>
          <w:szCs w:val="23"/>
        </w:rPr>
        <w:t>“</w:t>
      </w:r>
      <w:r w:rsidR="008A4EC0" w:rsidRPr="001A6EB9">
        <w:rPr>
          <w:b/>
          <w:sz w:val="23"/>
          <w:szCs w:val="23"/>
        </w:rPr>
        <w:t>CON</w:t>
      </w:r>
      <w:r w:rsidR="008739E5" w:rsidRPr="001A6EB9">
        <w:rPr>
          <w:b/>
          <w:sz w:val="23"/>
          <w:szCs w:val="23"/>
        </w:rPr>
        <w:t>SUELO ZAVALA CASTILLO</w:t>
      </w:r>
      <w:r w:rsidR="00F677A4" w:rsidRPr="001A6EB9">
        <w:rPr>
          <w:b/>
          <w:sz w:val="23"/>
          <w:szCs w:val="23"/>
        </w:rPr>
        <w:t>”</w:t>
      </w:r>
      <w:r w:rsidR="005F08D6" w:rsidRPr="001A6EB9">
        <w:rPr>
          <w:b/>
          <w:sz w:val="23"/>
          <w:szCs w:val="23"/>
        </w:rPr>
        <w:t xml:space="preserve">, </w:t>
      </w:r>
      <w:r w:rsidR="004031A2" w:rsidRPr="001A6EB9">
        <w:rPr>
          <w:b/>
          <w:sz w:val="23"/>
          <w:szCs w:val="23"/>
        </w:rPr>
        <w:t>DE</w:t>
      </w:r>
      <w:r w:rsidR="008A4EC0" w:rsidRPr="001A6EB9">
        <w:rPr>
          <w:b/>
          <w:sz w:val="23"/>
          <w:szCs w:val="23"/>
        </w:rPr>
        <w:t>L RECINTO DEL PODER LEGISLATIVO DEL ESTADO</w:t>
      </w:r>
      <w:r w:rsidR="008A541F" w:rsidRPr="001A6EB9">
        <w:rPr>
          <w:b/>
          <w:sz w:val="23"/>
          <w:szCs w:val="23"/>
        </w:rPr>
        <w:t xml:space="preserve">, </w:t>
      </w:r>
      <w:r w:rsidR="00D26ACF" w:rsidRPr="001A6EB9">
        <w:rPr>
          <w:b/>
          <w:sz w:val="23"/>
          <w:szCs w:val="23"/>
        </w:rPr>
        <w:t xml:space="preserve">EN </w:t>
      </w:r>
      <w:r w:rsidRPr="001A6EB9">
        <w:rPr>
          <w:b/>
          <w:sz w:val="23"/>
          <w:szCs w:val="23"/>
        </w:rPr>
        <w:t xml:space="preserve">LA CIUDAD DE </w:t>
      </w:r>
      <w:r w:rsidR="008A4EC0" w:rsidRPr="001A6EB9">
        <w:rPr>
          <w:b/>
          <w:sz w:val="23"/>
          <w:szCs w:val="23"/>
        </w:rPr>
        <w:t>MERIDA</w:t>
      </w:r>
      <w:r w:rsidRPr="001A6EB9">
        <w:rPr>
          <w:b/>
          <w:sz w:val="23"/>
          <w:szCs w:val="23"/>
        </w:rPr>
        <w:t xml:space="preserve">, YUCATÁN, </w:t>
      </w:r>
      <w:r w:rsidR="00B1664F" w:rsidRPr="001A6EB9">
        <w:rPr>
          <w:b/>
          <w:sz w:val="23"/>
          <w:szCs w:val="23"/>
        </w:rPr>
        <w:t>MÉXICO</w:t>
      </w:r>
      <w:r w:rsidR="00B1664F" w:rsidRPr="00054E51">
        <w:rPr>
          <w:b/>
          <w:sz w:val="23"/>
          <w:szCs w:val="23"/>
        </w:rPr>
        <w:t xml:space="preserve">, </w:t>
      </w:r>
      <w:r w:rsidRPr="00054E51">
        <w:rPr>
          <w:b/>
          <w:sz w:val="23"/>
          <w:szCs w:val="23"/>
        </w:rPr>
        <w:t xml:space="preserve">A LOS </w:t>
      </w:r>
      <w:r w:rsidR="00BB0549" w:rsidRPr="00054E51">
        <w:rPr>
          <w:b/>
          <w:sz w:val="23"/>
          <w:szCs w:val="23"/>
        </w:rPr>
        <w:t>VEINT</w:t>
      </w:r>
      <w:r w:rsidR="00D10144">
        <w:rPr>
          <w:b/>
          <w:sz w:val="23"/>
          <w:szCs w:val="23"/>
        </w:rPr>
        <w:t>RÉS</w:t>
      </w:r>
      <w:r w:rsidR="00BB0549" w:rsidRPr="00054E51">
        <w:rPr>
          <w:b/>
          <w:sz w:val="23"/>
          <w:szCs w:val="23"/>
        </w:rPr>
        <w:t xml:space="preserve"> DÍAS</w:t>
      </w:r>
      <w:r w:rsidRPr="00054E51">
        <w:rPr>
          <w:b/>
          <w:sz w:val="23"/>
          <w:szCs w:val="23"/>
        </w:rPr>
        <w:t xml:space="preserve"> DEL MES DE </w:t>
      </w:r>
      <w:r w:rsidR="008739E5" w:rsidRPr="00054E51">
        <w:rPr>
          <w:b/>
          <w:sz w:val="23"/>
          <w:szCs w:val="23"/>
        </w:rPr>
        <w:t>MAYO</w:t>
      </w:r>
      <w:r w:rsidR="00C61878" w:rsidRPr="00054E51">
        <w:rPr>
          <w:b/>
          <w:sz w:val="23"/>
          <w:szCs w:val="23"/>
        </w:rPr>
        <w:t xml:space="preserve"> </w:t>
      </w:r>
      <w:r w:rsidR="00B50055" w:rsidRPr="00054E51">
        <w:rPr>
          <w:b/>
          <w:sz w:val="23"/>
          <w:szCs w:val="23"/>
        </w:rPr>
        <w:t>DEL AÑO DOS MIL VEINTIC</w:t>
      </w:r>
      <w:r w:rsidR="00C61878" w:rsidRPr="00054E51">
        <w:rPr>
          <w:b/>
          <w:sz w:val="23"/>
          <w:szCs w:val="23"/>
        </w:rPr>
        <w:t>INCO</w:t>
      </w:r>
      <w:r w:rsidRPr="00054E51">
        <w:rPr>
          <w:b/>
          <w:sz w:val="23"/>
          <w:szCs w:val="23"/>
        </w:rPr>
        <w:t>.</w:t>
      </w:r>
    </w:p>
    <w:p w14:paraId="48EA7EFA" w14:textId="671612C3" w:rsidR="00E1205E" w:rsidRPr="001A6EB9" w:rsidRDefault="00E1205E" w:rsidP="00795402">
      <w:pPr>
        <w:spacing w:after="0" w:line="240" w:lineRule="auto"/>
        <w:ind w:left="0" w:right="0" w:firstLine="0"/>
        <w:rPr>
          <w:b/>
          <w:sz w:val="23"/>
          <w:szCs w:val="23"/>
        </w:rPr>
      </w:pPr>
    </w:p>
    <w:p w14:paraId="460F1045" w14:textId="4AEFEF39" w:rsidR="00E1205E" w:rsidRPr="001A6EB9" w:rsidRDefault="00E1205E" w:rsidP="00795402">
      <w:pPr>
        <w:spacing w:after="0" w:line="240" w:lineRule="auto"/>
        <w:ind w:left="0" w:right="0" w:firstLine="0"/>
        <w:rPr>
          <w:b/>
          <w:sz w:val="23"/>
          <w:szCs w:val="23"/>
        </w:rPr>
      </w:pPr>
    </w:p>
    <w:p w14:paraId="1A9B5E40" w14:textId="77777777" w:rsidR="0090463E" w:rsidRPr="001A6EB9" w:rsidRDefault="0090463E" w:rsidP="00670BD2">
      <w:pPr>
        <w:spacing w:after="0" w:line="240" w:lineRule="auto"/>
        <w:ind w:left="0"/>
        <w:jc w:val="center"/>
        <w:rPr>
          <w:b/>
          <w:sz w:val="23"/>
          <w:szCs w:val="23"/>
        </w:rPr>
      </w:pPr>
      <w:r w:rsidRPr="001A6EB9">
        <w:rPr>
          <w:b/>
          <w:sz w:val="23"/>
          <w:szCs w:val="23"/>
        </w:rPr>
        <w:t>COMISIÓN PERMANENTE DE PUNTOS CONSTITUCIONALES</w:t>
      </w:r>
    </w:p>
    <w:p w14:paraId="557B88B4" w14:textId="77777777" w:rsidR="00B805A9" w:rsidRPr="001A6EB9" w:rsidRDefault="0090463E" w:rsidP="006D7D79">
      <w:pPr>
        <w:spacing w:after="0" w:line="240" w:lineRule="auto"/>
        <w:ind w:left="-142"/>
        <w:jc w:val="center"/>
        <w:rPr>
          <w:b/>
          <w:sz w:val="23"/>
          <w:szCs w:val="23"/>
        </w:rPr>
      </w:pPr>
      <w:r w:rsidRPr="001A6EB9">
        <w:rPr>
          <w:b/>
          <w:sz w:val="23"/>
          <w:szCs w:val="23"/>
        </w:rPr>
        <w:t>Y GOBERNACIÓN</w:t>
      </w:r>
    </w:p>
    <w:p w14:paraId="03ABEE65" w14:textId="77777777" w:rsidR="00D55B17" w:rsidRPr="001A6EB9" w:rsidRDefault="00D55B17" w:rsidP="00795402">
      <w:pPr>
        <w:spacing w:after="0" w:line="240" w:lineRule="auto"/>
        <w:jc w:val="center"/>
        <w:rPr>
          <w:b/>
          <w:sz w:val="23"/>
          <w:szCs w:val="23"/>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268"/>
        <w:gridCol w:w="2268"/>
      </w:tblGrid>
      <w:tr w:rsidR="00035233" w:rsidRPr="001A6EB9" w14:paraId="63F18487" w14:textId="77777777" w:rsidTr="003F2523">
        <w:trPr>
          <w:tblHeader/>
          <w:jc w:val="center"/>
        </w:trPr>
        <w:tc>
          <w:tcPr>
            <w:tcW w:w="2405" w:type="dxa"/>
            <w:shd w:val="clear" w:color="auto" w:fill="A6A6A6"/>
            <w:vAlign w:val="center"/>
          </w:tcPr>
          <w:p w14:paraId="19E145E5" w14:textId="77777777"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r w:rsidRPr="001A6EB9">
              <w:rPr>
                <w:rFonts w:eastAsia="Times New Roman"/>
                <w:b/>
                <w:caps/>
                <w:sz w:val="23"/>
                <w:szCs w:val="23"/>
                <w:lang w:eastAsia="es-ES"/>
              </w:rPr>
              <w:t>CARGO</w:t>
            </w:r>
          </w:p>
        </w:tc>
        <w:tc>
          <w:tcPr>
            <w:tcW w:w="2268" w:type="dxa"/>
            <w:shd w:val="clear" w:color="auto" w:fill="A6A6A6"/>
            <w:vAlign w:val="center"/>
          </w:tcPr>
          <w:p w14:paraId="7243146E" w14:textId="77777777"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r w:rsidRPr="001A6EB9">
              <w:rPr>
                <w:rFonts w:eastAsia="Times New Roman"/>
                <w:b/>
                <w:caps/>
                <w:sz w:val="23"/>
                <w:szCs w:val="23"/>
                <w:lang w:eastAsia="es-ES"/>
              </w:rPr>
              <w:t>nombre</w:t>
            </w:r>
          </w:p>
        </w:tc>
        <w:tc>
          <w:tcPr>
            <w:tcW w:w="2268" w:type="dxa"/>
            <w:shd w:val="clear" w:color="auto" w:fill="A6A6A6"/>
            <w:vAlign w:val="center"/>
          </w:tcPr>
          <w:p w14:paraId="1273A4EE" w14:textId="77777777"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r w:rsidRPr="001A6EB9">
              <w:rPr>
                <w:rFonts w:eastAsia="Times New Roman"/>
                <w:b/>
                <w:caps/>
                <w:sz w:val="23"/>
                <w:szCs w:val="23"/>
                <w:lang w:eastAsia="es-ES"/>
              </w:rPr>
              <w:t>VOTO A FAVOR</w:t>
            </w:r>
          </w:p>
        </w:tc>
        <w:tc>
          <w:tcPr>
            <w:tcW w:w="2268" w:type="dxa"/>
            <w:shd w:val="clear" w:color="auto" w:fill="A6A6A6"/>
            <w:vAlign w:val="center"/>
          </w:tcPr>
          <w:p w14:paraId="798AFBF9" w14:textId="77777777"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r w:rsidRPr="001A6EB9">
              <w:rPr>
                <w:rFonts w:eastAsia="Times New Roman"/>
                <w:b/>
                <w:caps/>
                <w:sz w:val="23"/>
                <w:szCs w:val="23"/>
                <w:lang w:eastAsia="es-ES"/>
              </w:rPr>
              <w:t>VOTO EN CONTRA</w:t>
            </w:r>
          </w:p>
        </w:tc>
      </w:tr>
      <w:tr w:rsidR="00035233" w:rsidRPr="001A6EB9" w14:paraId="653399CA" w14:textId="77777777" w:rsidTr="003F2523">
        <w:trPr>
          <w:jc w:val="center"/>
        </w:trPr>
        <w:tc>
          <w:tcPr>
            <w:tcW w:w="2405" w:type="dxa"/>
            <w:shd w:val="clear" w:color="auto" w:fill="auto"/>
            <w:vAlign w:val="center"/>
          </w:tcPr>
          <w:p w14:paraId="43761FA9" w14:textId="77777777"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r w:rsidRPr="001A6EB9">
              <w:rPr>
                <w:rFonts w:eastAsia="Times New Roman"/>
                <w:b/>
                <w:caps/>
                <w:sz w:val="23"/>
                <w:szCs w:val="23"/>
                <w:lang w:eastAsia="es-ES"/>
              </w:rPr>
              <w:t>PRESIDENTe</w:t>
            </w:r>
          </w:p>
        </w:tc>
        <w:tc>
          <w:tcPr>
            <w:tcW w:w="2268" w:type="dxa"/>
            <w:shd w:val="clear" w:color="auto" w:fill="auto"/>
            <w:vAlign w:val="center"/>
          </w:tcPr>
          <w:p w14:paraId="25A97076" w14:textId="77777777"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r w:rsidRPr="001A6EB9">
              <w:rPr>
                <w:rFonts w:eastAsia="Times New Roman"/>
                <w:noProof/>
                <w:sz w:val="23"/>
                <w:szCs w:val="23"/>
              </w:rPr>
              <w:drawing>
                <wp:inline distT="0" distB="0" distL="0" distR="0" wp14:anchorId="6C8D675C" wp14:editId="07C32172">
                  <wp:extent cx="1044778" cy="992326"/>
                  <wp:effectExtent l="0" t="0" r="3175" b="0"/>
                  <wp:docPr id="12" name="Imagen 12"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PUNTOS CONSTITUCIONALES Y GOBERNACIÓN\mariocueva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992" t="4879" r="8317" b="44660"/>
                          <a:stretch/>
                        </pic:blipFill>
                        <pic:spPr bwMode="auto">
                          <a:xfrm>
                            <a:off x="0" y="0"/>
                            <a:ext cx="1058877" cy="1005717"/>
                          </a:xfrm>
                          <a:prstGeom prst="rect">
                            <a:avLst/>
                          </a:prstGeom>
                          <a:noFill/>
                          <a:ln>
                            <a:noFill/>
                          </a:ln>
                          <a:extLst>
                            <a:ext uri="{53640926-AAD7-44D8-BBD7-CCE9431645EC}">
                              <a14:shadowObscured xmlns:a14="http://schemas.microsoft.com/office/drawing/2010/main"/>
                            </a:ext>
                          </a:extLst>
                        </pic:spPr>
                      </pic:pic>
                    </a:graphicData>
                  </a:graphic>
                </wp:inline>
              </w:drawing>
            </w:r>
          </w:p>
          <w:p w14:paraId="704C1F14" w14:textId="77777777"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r w:rsidRPr="001A6EB9">
              <w:rPr>
                <w:rFonts w:eastAsia="Times New Roman"/>
                <w:b/>
                <w:caps/>
                <w:sz w:val="23"/>
                <w:szCs w:val="23"/>
                <w:lang w:eastAsia="es-ES"/>
              </w:rPr>
              <w:t>DIP. mario alejandro cuevas mena.</w:t>
            </w:r>
          </w:p>
        </w:tc>
        <w:tc>
          <w:tcPr>
            <w:tcW w:w="2268" w:type="dxa"/>
            <w:shd w:val="clear" w:color="auto" w:fill="auto"/>
            <w:vAlign w:val="center"/>
          </w:tcPr>
          <w:p w14:paraId="335135A8" w14:textId="2D3E0D2F"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p>
        </w:tc>
        <w:tc>
          <w:tcPr>
            <w:tcW w:w="2268" w:type="dxa"/>
            <w:shd w:val="clear" w:color="auto" w:fill="auto"/>
            <w:vAlign w:val="center"/>
          </w:tcPr>
          <w:p w14:paraId="4D843D61" w14:textId="77777777" w:rsidR="00C61878" w:rsidRPr="001A6EB9" w:rsidRDefault="00C61878" w:rsidP="00795402">
            <w:pPr>
              <w:spacing w:after="0" w:line="240" w:lineRule="auto"/>
              <w:ind w:left="0" w:right="51" w:firstLine="0"/>
              <w:contextualSpacing/>
              <w:jc w:val="center"/>
              <w:rPr>
                <w:rFonts w:eastAsia="Times New Roman"/>
                <w:caps/>
                <w:sz w:val="23"/>
                <w:szCs w:val="23"/>
                <w:lang w:eastAsia="es-ES"/>
              </w:rPr>
            </w:pPr>
          </w:p>
        </w:tc>
      </w:tr>
      <w:tr w:rsidR="00035233" w:rsidRPr="001A6EB9" w14:paraId="21E55277" w14:textId="77777777" w:rsidTr="003D0B7C">
        <w:trPr>
          <w:jc w:val="center"/>
        </w:trPr>
        <w:tc>
          <w:tcPr>
            <w:tcW w:w="2405" w:type="dxa"/>
            <w:tcBorders>
              <w:bottom w:val="single" w:sz="4" w:space="0" w:color="auto"/>
            </w:tcBorders>
            <w:shd w:val="clear" w:color="auto" w:fill="auto"/>
            <w:vAlign w:val="center"/>
          </w:tcPr>
          <w:p w14:paraId="079FB546" w14:textId="77777777"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r w:rsidRPr="001A6EB9">
              <w:rPr>
                <w:rFonts w:eastAsia="Times New Roman"/>
                <w:b/>
                <w:caps/>
                <w:sz w:val="23"/>
                <w:szCs w:val="23"/>
                <w:lang w:eastAsia="es-ES"/>
              </w:rPr>
              <w:t>VICEPRESIDENTa</w:t>
            </w:r>
          </w:p>
        </w:tc>
        <w:tc>
          <w:tcPr>
            <w:tcW w:w="2268" w:type="dxa"/>
            <w:tcBorders>
              <w:bottom w:val="single" w:sz="4" w:space="0" w:color="auto"/>
            </w:tcBorders>
            <w:shd w:val="clear" w:color="auto" w:fill="auto"/>
            <w:vAlign w:val="center"/>
          </w:tcPr>
          <w:p w14:paraId="14F9FE92" w14:textId="77777777" w:rsidR="00C61878" w:rsidRPr="001A6EB9" w:rsidRDefault="00C61878" w:rsidP="00795402">
            <w:pPr>
              <w:spacing w:after="0" w:line="240" w:lineRule="auto"/>
              <w:ind w:left="0" w:right="0" w:firstLine="0"/>
              <w:contextualSpacing/>
              <w:jc w:val="center"/>
              <w:rPr>
                <w:rFonts w:eastAsia="Times New Roman"/>
                <w:b/>
                <w:sz w:val="23"/>
                <w:szCs w:val="23"/>
                <w:lang w:eastAsia="es-ES"/>
              </w:rPr>
            </w:pPr>
            <w:r w:rsidRPr="001A6EB9">
              <w:rPr>
                <w:rFonts w:eastAsia="Times New Roman"/>
                <w:noProof/>
                <w:sz w:val="23"/>
                <w:szCs w:val="23"/>
              </w:rPr>
              <w:drawing>
                <wp:inline distT="0" distB="0" distL="0" distR="0" wp14:anchorId="63E6D0FA" wp14:editId="28EBFA5D">
                  <wp:extent cx="1011327" cy="952654"/>
                  <wp:effectExtent l="0" t="0" r="0" b="0"/>
                  <wp:docPr id="13" name="Imagen 13" descr="C:\Users\ivanna.cituk.CONGRESOYUCATAN\Desktop\DIPUTADOS LXIV LEGISLATURA\PUNTOS CONSTITUCIONALES Y GOBERNACIÓN\claudiaba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PUNTOS CONSTITUCIONALES Y GOBERNACIÓN\claudiabaez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935" t="3643" r="6583" b="42916"/>
                          <a:stretch/>
                        </pic:blipFill>
                        <pic:spPr bwMode="auto">
                          <a:xfrm>
                            <a:off x="0" y="0"/>
                            <a:ext cx="1024392" cy="964961"/>
                          </a:xfrm>
                          <a:prstGeom prst="rect">
                            <a:avLst/>
                          </a:prstGeom>
                          <a:noFill/>
                          <a:ln>
                            <a:noFill/>
                          </a:ln>
                          <a:extLst>
                            <a:ext uri="{53640926-AAD7-44D8-BBD7-CCE9431645EC}">
                              <a14:shadowObscured xmlns:a14="http://schemas.microsoft.com/office/drawing/2010/main"/>
                            </a:ext>
                          </a:extLst>
                        </pic:spPr>
                      </pic:pic>
                    </a:graphicData>
                  </a:graphic>
                </wp:inline>
              </w:drawing>
            </w:r>
          </w:p>
          <w:p w14:paraId="55A7ED19" w14:textId="77777777" w:rsidR="00C61878" w:rsidRPr="001A6EB9" w:rsidRDefault="00C61878" w:rsidP="00795402">
            <w:pPr>
              <w:spacing w:after="0" w:line="240" w:lineRule="auto"/>
              <w:ind w:left="0" w:right="0" w:firstLine="0"/>
              <w:contextualSpacing/>
              <w:jc w:val="center"/>
              <w:rPr>
                <w:rFonts w:eastAsia="Times New Roman"/>
                <w:b/>
                <w:sz w:val="23"/>
                <w:szCs w:val="23"/>
                <w:lang w:eastAsia="es-ES"/>
              </w:rPr>
            </w:pPr>
            <w:r w:rsidRPr="001A6EB9">
              <w:rPr>
                <w:rFonts w:eastAsia="Times New Roman"/>
                <w:b/>
                <w:sz w:val="23"/>
                <w:szCs w:val="23"/>
                <w:lang w:eastAsia="es-ES"/>
              </w:rPr>
              <w:t>DIP. CLAUDIA ESTEFANÍA BAEZA MARTÍNEZ.</w:t>
            </w:r>
          </w:p>
        </w:tc>
        <w:tc>
          <w:tcPr>
            <w:tcW w:w="2268" w:type="dxa"/>
            <w:tcBorders>
              <w:bottom w:val="single" w:sz="4" w:space="0" w:color="auto"/>
            </w:tcBorders>
            <w:shd w:val="clear" w:color="auto" w:fill="auto"/>
            <w:vAlign w:val="center"/>
          </w:tcPr>
          <w:p w14:paraId="263FAB8E" w14:textId="408C9F0A"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p>
        </w:tc>
        <w:tc>
          <w:tcPr>
            <w:tcW w:w="2268" w:type="dxa"/>
            <w:tcBorders>
              <w:bottom w:val="single" w:sz="4" w:space="0" w:color="auto"/>
            </w:tcBorders>
            <w:shd w:val="clear" w:color="auto" w:fill="auto"/>
            <w:vAlign w:val="center"/>
          </w:tcPr>
          <w:p w14:paraId="73A52765" w14:textId="77777777" w:rsidR="00C61878" w:rsidRPr="001A6EB9" w:rsidRDefault="00C61878" w:rsidP="00795402">
            <w:pPr>
              <w:spacing w:after="0" w:line="240" w:lineRule="auto"/>
              <w:ind w:left="0" w:right="51" w:firstLine="0"/>
              <w:contextualSpacing/>
              <w:jc w:val="center"/>
              <w:rPr>
                <w:rFonts w:eastAsia="Times New Roman"/>
                <w:caps/>
                <w:sz w:val="23"/>
                <w:szCs w:val="23"/>
                <w:lang w:eastAsia="es-ES"/>
              </w:rPr>
            </w:pPr>
          </w:p>
        </w:tc>
      </w:tr>
      <w:tr w:rsidR="003D0B7C" w:rsidRPr="001A6EB9" w14:paraId="7474981D" w14:textId="77777777" w:rsidTr="003D0B7C">
        <w:trPr>
          <w:jc w:val="center"/>
        </w:trPr>
        <w:tc>
          <w:tcPr>
            <w:tcW w:w="2405" w:type="dxa"/>
            <w:tcBorders>
              <w:top w:val="single" w:sz="4" w:space="0" w:color="auto"/>
              <w:left w:val="nil"/>
              <w:bottom w:val="nil"/>
              <w:right w:val="nil"/>
            </w:tcBorders>
            <w:shd w:val="clear" w:color="auto" w:fill="auto"/>
            <w:vAlign w:val="center"/>
          </w:tcPr>
          <w:p w14:paraId="6D7AA94D" w14:textId="77777777" w:rsidR="003D0B7C" w:rsidRDefault="003D0B7C" w:rsidP="00795402">
            <w:pPr>
              <w:spacing w:after="0" w:line="240" w:lineRule="auto"/>
              <w:ind w:left="0" w:right="51" w:firstLine="0"/>
              <w:contextualSpacing/>
              <w:jc w:val="center"/>
              <w:rPr>
                <w:rFonts w:eastAsia="Times New Roman"/>
                <w:b/>
                <w:caps/>
                <w:sz w:val="23"/>
                <w:szCs w:val="23"/>
                <w:lang w:eastAsia="es-ES"/>
              </w:rPr>
            </w:pPr>
          </w:p>
          <w:p w14:paraId="30851A94" w14:textId="77777777" w:rsidR="003D0B7C" w:rsidRDefault="003D0B7C" w:rsidP="00795402">
            <w:pPr>
              <w:spacing w:after="0" w:line="240" w:lineRule="auto"/>
              <w:ind w:left="0" w:right="51" w:firstLine="0"/>
              <w:contextualSpacing/>
              <w:jc w:val="center"/>
              <w:rPr>
                <w:rFonts w:eastAsia="Times New Roman"/>
                <w:b/>
                <w:caps/>
                <w:sz w:val="23"/>
                <w:szCs w:val="23"/>
                <w:lang w:eastAsia="es-ES"/>
              </w:rPr>
            </w:pPr>
          </w:p>
          <w:p w14:paraId="44B61049" w14:textId="77777777" w:rsidR="003D0B7C" w:rsidRPr="001A6EB9" w:rsidRDefault="003D0B7C" w:rsidP="00795402">
            <w:pPr>
              <w:spacing w:after="0" w:line="240" w:lineRule="auto"/>
              <w:ind w:left="0" w:right="51" w:firstLine="0"/>
              <w:contextualSpacing/>
              <w:jc w:val="center"/>
              <w:rPr>
                <w:rFonts w:eastAsia="Times New Roman"/>
                <w:b/>
                <w:caps/>
                <w:sz w:val="23"/>
                <w:szCs w:val="23"/>
                <w:lang w:eastAsia="es-ES"/>
              </w:rPr>
            </w:pPr>
          </w:p>
        </w:tc>
        <w:tc>
          <w:tcPr>
            <w:tcW w:w="2268" w:type="dxa"/>
            <w:tcBorders>
              <w:top w:val="single" w:sz="4" w:space="0" w:color="auto"/>
              <w:left w:val="nil"/>
              <w:bottom w:val="nil"/>
              <w:right w:val="nil"/>
            </w:tcBorders>
            <w:shd w:val="clear" w:color="auto" w:fill="auto"/>
            <w:vAlign w:val="center"/>
          </w:tcPr>
          <w:p w14:paraId="179B9D95" w14:textId="77777777" w:rsidR="003D0B7C" w:rsidRPr="001A6EB9" w:rsidRDefault="003D0B7C" w:rsidP="00795402">
            <w:pPr>
              <w:spacing w:after="0" w:line="240" w:lineRule="auto"/>
              <w:ind w:left="0" w:right="0" w:firstLine="0"/>
              <w:contextualSpacing/>
              <w:jc w:val="center"/>
              <w:rPr>
                <w:rFonts w:eastAsia="Times New Roman"/>
                <w:noProof/>
                <w:sz w:val="23"/>
                <w:szCs w:val="23"/>
              </w:rPr>
            </w:pPr>
          </w:p>
        </w:tc>
        <w:tc>
          <w:tcPr>
            <w:tcW w:w="2268" w:type="dxa"/>
            <w:tcBorders>
              <w:top w:val="single" w:sz="4" w:space="0" w:color="auto"/>
              <w:left w:val="nil"/>
              <w:bottom w:val="nil"/>
              <w:right w:val="nil"/>
            </w:tcBorders>
            <w:shd w:val="clear" w:color="auto" w:fill="auto"/>
            <w:vAlign w:val="center"/>
          </w:tcPr>
          <w:p w14:paraId="47F92788" w14:textId="77777777" w:rsidR="003D0B7C" w:rsidRPr="001A6EB9" w:rsidRDefault="003D0B7C" w:rsidP="00795402">
            <w:pPr>
              <w:spacing w:after="0" w:line="240" w:lineRule="auto"/>
              <w:ind w:left="0" w:right="51" w:firstLine="0"/>
              <w:contextualSpacing/>
              <w:jc w:val="center"/>
              <w:rPr>
                <w:rFonts w:eastAsia="Times New Roman"/>
                <w:b/>
                <w:caps/>
                <w:sz w:val="23"/>
                <w:szCs w:val="23"/>
                <w:lang w:eastAsia="es-ES"/>
              </w:rPr>
            </w:pPr>
          </w:p>
        </w:tc>
        <w:tc>
          <w:tcPr>
            <w:tcW w:w="2268" w:type="dxa"/>
            <w:tcBorders>
              <w:top w:val="single" w:sz="4" w:space="0" w:color="auto"/>
              <w:left w:val="nil"/>
              <w:bottom w:val="nil"/>
              <w:right w:val="nil"/>
            </w:tcBorders>
            <w:shd w:val="clear" w:color="auto" w:fill="auto"/>
            <w:vAlign w:val="center"/>
          </w:tcPr>
          <w:p w14:paraId="3C6E7468" w14:textId="77777777" w:rsidR="003D0B7C" w:rsidRPr="001A6EB9" w:rsidRDefault="003D0B7C" w:rsidP="00795402">
            <w:pPr>
              <w:spacing w:after="0" w:line="240" w:lineRule="auto"/>
              <w:ind w:left="0" w:right="51" w:firstLine="0"/>
              <w:contextualSpacing/>
              <w:jc w:val="center"/>
              <w:rPr>
                <w:rFonts w:eastAsia="Times New Roman"/>
                <w:caps/>
                <w:sz w:val="23"/>
                <w:szCs w:val="23"/>
                <w:lang w:eastAsia="es-ES"/>
              </w:rPr>
            </w:pPr>
          </w:p>
        </w:tc>
      </w:tr>
      <w:tr w:rsidR="00035233" w:rsidRPr="001A6EB9" w14:paraId="19051D70" w14:textId="77777777" w:rsidTr="003D0B7C">
        <w:trPr>
          <w:trHeight w:val="714"/>
          <w:jc w:val="center"/>
        </w:trPr>
        <w:tc>
          <w:tcPr>
            <w:tcW w:w="2405" w:type="dxa"/>
            <w:tcBorders>
              <w:top w:val="nil"/>
            </w:tcBorders>
            <w:shd w:val="clear" w:color="auto" w:fill="auto"/>
            <w:vAlign w:val="center"/>
          </w:tcPr>
          <w:p w14:paraId="759973F9" w14:textId="77777777" w:rsidR="00C61878" w:rsidRPr="001A6EB9" w:rsidRDefault="00C61878" w:rsidP="00795402">
            <w:pPr>
              <w:spacing w:after="0" w:line="240" w:lineRule="auto"/>
              <w:ind w:left="0" w:right="51" w:firstLine="0"/>
              <w:contextualSpacing/>
              <w:jc w:val="center"/>
              <w:rPr>
                <w:rFonts w:eastAsia="Times New Roman"/>
                <w:b/>
                <w:caps/>
                <w:sz w:val="23"/>
                <w:szCs w:val="23"/>
                <w:lang w:val="pt-BR" w:eastAsia="es-ES"/>
              </w:rPr>
            </w:pPr>
            <w:r w:rsidRPr="001A6EB9">
              <w:rPr>
                <w:rFonts w:eastAsia="Times New Roman"/>
                <w:b/>
                <w:caps/>
                <w:sz w:val="23"/>
                <w:szCs w:val="23"/>
                <w:lang w:val="pt-BR" w:eastAsia="es-ES"/>
              </w:rPr>
              <w:lastRenderedPageBreak/>
              <w:t>secretariO</w:t>
            </w:r>
          </w:p>
        </w:tc>
        <w:tc>
          <w:tcPr>
            <w:tcW w:w="2268" w:type="dxa"/>
            <w:tcBorders>
              <w:top w:val="nil"/>
            </w:tcBorders>
            <w:shd w:val="clear" w:color="auto" w:fill="auto"/>
            <w:vAlign w:val="center"/>
          </w:tcPr>
          <w:p w14:paraId="1B030202" w14:textId="77777777" w:rsidR="00C61878" w:rsidRPr="001A6EB9" w:rsidRDefault="00C61878" w:rsidP="00795402">
            <w:pPr>
              <w:spacing w:after="0" w:line="240" w:lineRule="auto"/>
              <w:ind w:left="0" w:right="0" w:firstLine="0"/>
              <w:contextualSpacing/>
              <w:jc w:val="center"/>
              <w:rPr>
                <w:rFonts w:eastAsia="Times New Roman"/>
                <w:b/>
                <w:noProof/>
                <w:sz w:val="23"/>
                <w:szCs w:val="23"/>
              </w:rPr>
            </w:pPr>
            <w:r w:rsidRPr="001A6EB9">
              <w:rPr>
                <w:rFonts w:eastAsia="Times New Roman"/>
                <w:noProof/>
                <w:sz w:val="23"/>
                <w:szCs w:val="23"/>
              </w:rPr>
              <w:drawing>
                <wp:inline distT="0" distB="0" distL="0" distR="0" wp14:anchorId="7FF078B4" wp14:editId="47539710">
                  <wp:extent cx="971957" cy="980415"/>
                  <wp:effectExtent l="0" t="0" r="0" b="0"/>
                  <wp:docPr id="15" name="Imagen 15" descr="C:\Users\ivanna.cituk.CONGRESOYUCATAN\Desktop\DIPUTADOS LXIV LEGISLATURA\PUNTOS CONSTITUCIONALES Y GOBERNACIÓN\josebusti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na.cituk.CONGRESOYUCATAN\Desktop\DIPUTADOS LXIV LEGISLATURA\PUNTOS CONSTITUCIONALES Y GOBERNACIÓN\josebustillo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375" t="2033" r="20007" b="51152"/>
                          <a:stretch/>
                        </pic:blipFill>
                        <pic:spPr bwMode="auto">
                          <a:xfrm>
                            <a:off x="0" y="0"/>
                            <a:ext cx="977675" cy="986183"/>
                          </a:xfrm>
                          <a:prstGeom prst="rect">
                            <a:avLst/>
                          </a:prstGeom>
                          <a:noFill/>
                          <a:ln>
                            <a:noFill/>
                          </a:ln>
                          <a:extLst>
                            <a:ext uri="{53640926-AAD7-44D8-BBD7-CCE9431645EC}">
                              <a14:shadowObscured xmlns:a14="http://schemas.microsoft.com/office/drawing/2010/main"/>
                            </a:ext>
                          </a:extLst>
                        </pic:spPr>
                      </pic:pic>
                    </a:graphicData>
                  </a:graphic>
                </wp:inline>
              </w:drawing>
            </w:r>
          </w:p>
          <w:p w14:paraId="5D70C597" w14:textId="77777777" w:rsidR="00C61878" w:rsidRPr="001A6EB9" w:rsidRDefault="00C61878" w:rsidP="00795402">
            <w:pPr>
              <w:spacing w:after="0" w:line="240" w:lineRule="auto"/>
              <w:ind w:left="0" w:right="0" w:firstLine="0"/>
              <w:contextualSpacing/>
              <w:jc w:val="center"/>
              <w:rPr>
                <w:rFonts w:eastAsia="Times New Roman"/>
                <w:b/>
                <w:noProof/>
                <w:sz w:val="23"/>
                <w:szCs w:val="23"/>
              </w:rPr>
            </w:pPr>
            <w:r w:rsidRPr="001A6EB9">
              <w:rPr>
                <w:rFonts w:eastAsia="Times New Roman"/>
                <w:b/>
                <w:noProof/>
                <w:sz w:val="23"/>
                <w:szCs w:val="23"/>
              </w:rPr>
              <w:t>DIP. JOSÉ JULIÁN BUSTILLOS MEDINA.</w:t>
            </w:r>
          </w:p>
        </w:tc>
        <w:tc>
          <w:tcPr>
            <w:tcW w:w="2268" w:type="dxa"/>
            <w:tcBorders>
              <w:top w:val="nil"/>
            </w:tcBorders>
            <w:shd w:val="clear" w:color="auto" w:fill="auto"/>
            <w:vAlign w:val="center"/>
          </w:tcPr>
          <w:p w14:paraId="4A591AE8" w14:textId="6DBE09BD"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p>
        </w:tc>
        <w:tc>
          <w:tcPr>
            <w:tcW w:w="2268" w:type="dxa"/>
            <w:tcBorders>
              <w:top w:val="nil"/>
            </w:tcBorders>
            <w:shd w:val="clear" w:color="auto" w:fill="auto"/>
            <w:vAlign w:val="center"/>
          </w:tcPr>
          <w:p w14:paraId="576A0315" w14:textId="77777777" w:rsidR="00C61878" w:rsidRPr="001A6EB9" w:rsidRDefault="00C61878" w:rsidP="00795402">
            <w:pPr>
              <w:spacing w:after="0" w:line="240" w:lineRule="auto"/>
              <w:ind w:left="0" w:right="51" w:firstLine="0"/>
              <w:contextualSpacing/>
              <w:jc w:val="center"/>
              <w:rPr>
                <w:rFonts w:eastAsia="Times New Roman"/>
                <w:caps/>
                <w:sz w:val="23"/>
                <w:szCs w:val="23"/>
                <w:lang w:eastAsia="es-ES"/>
              </w:rPr>
            </w:pPr>
          </w:p>
        </w:tc>
      </w:tr>
      <w:tr w:rsidR="00035233" w:rsidRPr="001A6EB9" w14:paraId="490E28BC" w14:textId="77777777" w:rsidTr="00E261BD">
        <w:trPr>
          <w:jc w:val="center"/>
        </w:trPr>
        <w:tc>
          <w:tcPr>
            <w:tcW w:w="2405" w:type="dxa"/>
            <w:tcBorders>
              <w:bottom w:val="single" w:sz="4" w:space="0" w:color="auto"/>
            </w:tcBorders>
            <w:shd w:val="clear" w:color="auto" w:fill="auto"/>
            <w:vAlign w:val="center"/>
          </w:tcPr>
          <w:p w14:paraId="74471F3C" w14:textId="77777777" w:rsidR="00C61878" w:rsidRPr="001A6EB9" w:rsidRDefault="00C61878" w:rsidP="00795402">
            <w:pPr>
              <w:spacing w:after="0" w:line="240" w:lineRule="auto"/>
              <w:ind w:left="0" w:right="51" w:firstLine="0"/>
              <w:contextualSpacing/>
              <w:jc w:val="center"/>
              <w:rPr>
                <w:rFonts w:eastAsia="Times New Roman"/>
                <w:b/>
                <w:caps/>
                <w:sz w:val="23"/>
                <w:szCs w:val="23"/>
                <w:lang w:val="pt-BR" w:eastAsia="es-ES"/>
              </w:rPr>
            </w:pPr>
            <w:r w:rsidRPr="001A6EB9">
              <w:rPr>
                <w:rFonts w:eastAsia="Times New Roman"/>
                <w:b/>
                <w:caps/>
                <w:sz w:val="23"/>
                <w:szCs w:val="23"/>
                <w:lang w:val="pt-BR" w:eastAsia="es-ES"/>
              </w:rPr>
              <w:t>SECRETARIo</w:t>
            </w:r>
          </w:p>
        </w:tc>
        <w:tc>
          <w:tcPr>
            <w:tcW w:w="2268" w:type="dxa"/>
            <w:tcBorders>
              <w:bottom w:val="single" w:sz="4" w:space="0" w:color="auto"/>
            </w:tcBorders>
            <w:shd w:val="clear" w:color="auto" w:fill="auto"/>
            <w:vAlign w:val="center"/>
          </w:tcPr>
          <w:p w14:paraId="678640EC" w14:textId="77777777" w:rsidR="00C61878" w:rsidRPr="001A6EB9" w:rsidRDefault="00C61878" w:rsidP="00795402">
            <w:pPr>
              <w:spacing w:after="0" w:line="240" w:lineRule="auto"/>
              <w:ind w:left="0" w:right="0" w:firstLine="0"/>
              <w:contextualSpacing/>
              <w:jc w:val="center"/>
              <w:rPr>
                <w:rFonts w:eastAsia="Times New Roman"/>
                <w:b/>
                <w:sz w:val="23"/>
                <w:szCs w:val="23"/>
                <w:lang w:eastAsia="es-ES"/>
              </w:rPr>
            </w:pPr>
            <w:r w:rsidRPr="001A6EB9">
              <w:rPr>
                <w:rFonts w:eastAsia="Times New Roman"/>
                <w:noProof/>
                <w:sz w:val="23"/>
                <w:szCs w:val="23"/>
              </w:rPr>
              <w:drawing>
                <wp:inline distT="0" distB="0" distL="0" distR="0" wp14:anchorId="6CD71C73" wp14:editId="136B473D">
                  <wp:extent cx="1082650" cy="981953"/>
                  <wp:effectExtent l="0" t="0" r="3810" b="8890"/>
                  <wp:docPr id="17" name="Imagen 17" descr="C:\Users\ivanna.cituk.CONGRESOYUCATAN\Desktop\DIPUTADOS LXIV LEGISLATURA\PUNTOS CONSTITUCIONALES Y GOBERNACIÓN\roger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nna.cituk.CONGRESOYUCATAN\Desktop\DIPUTADOS LXIV LEGISLATURA\PUNTOS CONSTITUCIONALES Y GOBERNACIÓN\rogertorre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539" t="2441" r="6073" b="45928"/>
                          <a:stretch/>
                        </pic:blipFill>
                        <pic:spPr bwMode="auto">
                          <a:xfrm>
                            <a:off x="0" y="0"/>
                            <a:ext cx="1087995" cy="986801"/>
                          </a:xfrm>
                          <a:prstGeom prst="rect">
                            <a:avLst/>
                          </a:prstGeom>
                          <a:noFill/>
                          <a:ln>
                            <a:noFill/>
                          </a:ln>
                          <a:extLst>
                            <a:ext uri="{53640926-AAD7-44D8-BBD7-CCE9431645EC}">
                              <a14:shadowObscured xmlns:a14="http://schemas.microsoft.com/office/drawing/2010/main"/>
                            </a:ext>
                          </a:extLst>
                        </pic:spPr>
                      </pic:pic>
                    </a:graphicData>
                  </a:graphic>
                </wp:inline>
              </w:drawing>
            </w:r>
          </w:p>
          <w:p w14:paraId="24758EF4" w14:textId="77777777" w:rsidR="00C61878" w:rsidRPr="001A6EB9" w:rsidRDefault="00C61878" w:rsidP="00795402">
            <w:pPr>
              <w:spacing w:after="0" w:line="240" w:lineRule="auto"/>
              <w:ind w:left="0" w:right="0" w:firstLine="0"/>
              <w:contextualSpacing/>
              <w:jc w:val="center"/>
              <w:rPr>
                <w:rFonts w:eastAsia="Times New Roman"/>
                <w:b/>
                <w:sz w:val="23"/>
                <w:szCs w:val="23"/>
                <w:lang w:eastAsia="es-ES"/>
              </w:rPr>
            </w:pPr>
            <w:r w:rsidRPr="001A6EB9">
              <w:rPr>
                <w:rFonts w:eastAsia="Times New Roman"/>
                <w:b/>
                <w:sz w:val="23"/>
                <w:szCs w:val="23"/>
                <w:lang w:eastAsia="es-ES"/>
              </w:rPr>
              <w:t>DIP. ROGER JOSÉ TORRES PENICHE.</w:t>
            </w:r>
          </w:p>
        </w:tc>
        <w:tc>
          <w:tcPr>
            <w:tcW w:w="2268" w:type="dxa"/>
            <w:tcBorders>
              <w:bottom w:val="single" w:sz="4" w:space="0" w:color="auto"/>
            </w:tcBorders>
            <w:shd w:val="clear" w:color="auto" w:fill="auto"/>
            <w:vAlign w:val="center"/>
          </w:tcPr>
          <w:p w14:paraId="4CF9EBB9" w14:textId="2E887FF6"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p>
        </w:tc>
        <w:tc>
          <w:tcPr>
            <w:tcW w:w="2268" w:type="dxa"/>
            <w:tcBorders>
              <w:bottom w:val="single" w:sz="4" w:space="0" w:color="auto"/>
            </w:tcBorders>
            <w:shd w:val="clear" w:color="auto" w:fill="auto"/>
            <w:vAlign w:val="center"/>
          </w:tcPr>
          <w:p w14:paraId="2AD5042E" w14:textId="77777777" w:rsidR="00C61878" w:rsidRPr="001A6EB9" w:rsidRDefault="00C61878" w:rsidP="00795402">
            <w:pPr>
              <w:spacing w:after="0" w:line="240" w:lineRule="auto"/>
              <w:ind w:left="0" w:right="51" w:firstLine="0"/>
              <w:contextualSpacing/>
              <w:jc w:val="center"/>
              <w:rPr>
                <w:rFonts w:eastAsia="Times New Roman"/>
                <w:caps/>
                <w:sz w:val="23"/>
                <w:szCs w:val="23"/>
                <w:lang w:eastAsia="es-ES"/>
              </w:rPr>
            </w:pPr>
          </w:p>
        </w:tc>
      </w:tr>
      <w:tr w:rsidR="00035233" w:rsidRPr="001A6EB9" w14:paraId="7AEB33C7" w14:textId="77777777" w:rsidTr="00E261BD">
        <w:trPr>
          <w:jc w:val="center"/>
        </w:trPr>
        <w:tc>
          <w:tcPr>
            <w:tcW w:w="2405" w:type="dxa"/>
            <w:tcBorders>
              <w:top w:val="nil"/>
              <w:bottom w:val="single" w:sz="4" w:space="0" w:color="auto"/>
            </w:tcBorders>
            <w:shd w:val="clear" w:color="auto" w:fill="auto"/>
            <w:vAlign w:val="center"/>
          </w:tcPr>
          <w:p w14:paraId="3F3D8DD6" w14:textId="77777777"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r w:rsidRPr="001A6EB9">
              <w:rPr>
                <w:rFonts w:eastAsia="Times New Roman"/>
                <w:b/>
                <w:caps/>
                <w:sz w:val="23"/>
                <w:szCs w:val="23"/>
                <w:lang w:eastAsia="es-ES"/>
              </w:rPr>
              <w:t>VOCAL</w:t>
            </w:r>
          </w:p>
        </w:tc>
        <w:tc>
          <w:tcPr>
            <w:tcW w:w="2268" w:type="dxa"/>
            <w:tcBorders>
              <w:top w:val="nil"/>
              <w:bottom w:val="single" w:sz="4" w:space="0" w:color="auto"/>
            </w:tcBorders>
            <w:shd w:val="clear" w:color="auto" w:fill="auto"/>
            <w:vAlign w:val="center"/>
          </w:tcPr>
          <w:p w14:paraId="377726E8" w14:textId="77777777" w:rsidR="00C61878" w:rsidRPr="001A6EB9" w:rsidRDefault="00C61878" w:rsidP="00795402">
            <w:pPr>
              <w:spacing w:after="0" w:line="240" w:lineRule="auto"/>
              <w:ind w:left="0" w:right="0" w:firstLine="0"/>
              <w:contextualSpacing/>
              <w:jc w:val="center"/>
              <w:rPr>
                <w:rFonts w:eastAsia="Times New Roman"/>
                <w:b/>
                <w:caps/>
                <w:sz w:val="23"/>
                <w:szCs w:val="23"/>
                <w:lang w:eastAsia="es-ES"/>
              </w:rPr>
            </w:pPr>
            <w:r w:rsidRPr="001A6EB9">
              <w:rPr>
                <w:rFonts w:eastAsia="Times New Roman"/>
                <w:noProof/>
                <w:sz w:val="23"/>
                <w:szCs w:val="23"/>
              </w:rPr>
              <w:drawing>
                <wp:inline distT="0" distB="0" distL="0" distR="0" wp14:anchorId="1598B286" wp14:editId="1E057D79">
                  <wp:extent cx="1072191" cy="1009498"/>
                  <wp:effectExtent l="0" t="0" r="0" b="635"/>
                  <wp:docPr id="22" name="Imagen 22" descr="C:\Users\ivanna.cituk.CONGRESOYUCATAN\Desktop\DIPUTADOS LXIV LEGISLATURA\PUNTOS CONSTITUCIONALES Y GOBERNACIÓN\wilmermonfo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nna.cituk.CONGRESOYUCATAN\Desktop\DIPUTADOS LXIV LEGISLATURA\PUNTOS CONSTITUCIONALES Y GOBERNACIÓN\wilmermonfort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650" t="4066" r="12264" b="47548"/>
                          <a:stretch/>
                        </pic:blipFill>
                        <pic:spPr bwMode="auto">
                          <a:xfrm>
                            <a:off x="0" y="0"/>
                            <a:ext cx="1072191" cy="1009498"/>
                          </a:xfrm>
                          <a:prstGeom prst="rect">
                            <a:avLst/>
                          </a:prstGeom>
                          <a:noFill/>
                          <a:ln>
                            <a:noFill/>
                          </a:ln>
                          <a:extLst>
                            <a:ext uri="{53640926-AAD7-44D8-BBD7-CCE9431645EC}">
                              <a14:shadowObscured xmlns:a14="http://schemas.microsoft.com/office/drawing/2010/main"/>
                            </a:ext>
                          </a:extLst>
                        </pic:spPr>
                      </pic:pic>
                    </a:graphicData>
                  </a:graphic>
                </wp:inline>
              </w:drawing>
            </w:r>
          </w:p>
          <w:p w14:paraId="711C55CA" w14:textId="77777777" w:rsidR="00C61878" w:rsidRPr="001A6EB9" w:rsidRDefault="00C61878" w:rsidP="00795402">
            <w:pPr>
              <w:spacing w:after="0" w:line="240" w:lineRule="auto"/>
              <w:ind w:left="0" w:right="0" w:firstLine="0"/>
              <w:contextualSpacing/>
              <w:jc w:val="center"/>
              <w:rPr>
                <w:rFonts w:eastAsia="Times New Roman"/>
                <w:b/>
                <w:caps/>
                <w:sz w:val="23"/>
                <w:szCs w:val="23"/>
                <w:lang w:eastAsia="es-ES"/>
              </w:rPr>
            </w:pPr>
            <w:r w:rsidRPr="001A6EB9">
              <w:rPr>
                <w:rFonts w:eastAsia="Times New Roman"/>
                <w:b/>
                <w:caps/>
                <w:sz w:val="23"/>
                <w:szCs w:val="23"/>
                <w:lang w:eastAsia="es-ES"/>
              </w:rPr>
              <w:t>DIP. WILMER MANUEL MONFORTE MARFIL.</w:t>
            </w:r>
          </w:p>
        </w:tc>
        <w:tc>
          <w:tcPr>
            <w:tcW w:w="2268" w:type="dxa"/>
            <w:tcBorders>
              <w:top w:val="nil"/>
              <w:bottom w:val="single" w:sz="4" w:space="0" w:color="auto"/>
            </w:tcBorders>
            <w:shd w:val="clear" w:color="auto" w:fill="auto"/>
            <w:vAlign w:val="center"/>
          </w:tcPr>
          <w:p w14:paraId="67141978" w14:textId="45A1D436"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p>
        </w:tc>
        <w:tc>
          <w:tcPr>
            <w:tcW w:w="2268" w:type="dxa"/>
            <w:tcBorders>
              <w:top w:val="nil"/>
              <w:bottom w:val="single" w:sz="4" w:space="0" w:color="auto"/>
            </w:tcBorders>
            <w:shd w:val="clear" w:color="auto" w:fill="auto"/>
            <w:vAlign w:val="center"/>
          </w:tcPr>
          <w:p w14:paraId="092210CD" w14:textId="77777777" w:rsidR="00C61878" w:rsidRPr="001A6EB9" w:rsidRDefault="00C61878" w:rsidP="00795402">
            <w:pPr>
              <w:spacing w:after="0" w:line="240" w:lineRule="auto"/>
              <w:ind w:left="0" w:right="51" w:firstLine="0"/>
              <w:contextualSpacing/>
              <w:jc w:val="center"/>
              <w:rPr>
                <w:rFonts w:eastAsia="Times New Roman"/>
                <w:caps/>
                <w:sz w:val="23"/>
                <w:szCs w:val="23"/>
                <w:lang w:eastAsia="es-ES"/>
              </w:rPr>
            </w:pPr>
          </w:p>
        </w:tc>
      </w:tr>
      <w:tr w:rsidR="00035233" w:rsidRPr="001A6EB9" w14:paraId="358B59A9" w14:textId="77777777" w:rsidTr="003D0B7C">
        <w:trPr>
          <w:jc w:val="center"/>
        </w:trPr>
        <w:tc>
          <w:tcPr>
            <w:tcW w:w="2405" w:type="dxa"/>
            <w:tcBorders>
              <w:top w:val="nil"/>
              <w:bottom w:val="single" w:sz="4" w:space="0" w:color="auto"/>
            </w:tcBorders>
            <w:shd w:val="clear" w:color="auto" w:fill="auto"/>
            <w:vAlign w:val="center"/>
          </w:tcPr>
          <w:p w14:paraId="2C2E590C" w14:textId="77777777"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r w:rsidRPr="001A6EB9">
              <w:rPr>
                <w:rFonts w:eastAsia="Times New Roman"/>
                <w:b/>
                <w:caps/>
                <w:sz w:val="23"/>
                <w:szCs w:val="23"/>
                <w:lang w:eastAsia="es-ES"/>
              </w:rPr>
              <w:t>VOCAL</w:t>
            </w:r>
          </w:p>
        </w:tc>
        <w:tc>
          <w:tcPr>
            <w:tcW w:w="2268" w:type="dxa"/>
            <w:tcBorders>
              <w:top w:val="nil"/>
              <w:bottom w:val="single" w:sz="4" w:space="0" w:color="auto"/>
            </w:tcBorders>
            <w:shd w:val="clear" w:color="auto" w:fill="auto"/>
            <w:vAlign w:val="center"/>
          </w:tcPr>
          <w:p w14:paraId="091AEFAA" w14:textId="77777777" w:rsidR="00C61878" w:rsidRPr="001A6EB9" w:rsidRDefault="00C61878" w:rsidP="00795402">
            <w:pPr>
              <w:spacing w:after="0" w:line="240" w:lineRule="auto"/>
              <w:ind w:left="0" w:right="0" w:firstLine="0"/>
              <w:contextualSpacing/>
              <w:jc w:val="center"/>
              <w:rPr>
                <w:rFonts w:eastAsia="Times New Roman"/>
                <w:b/>
                <w:caps/>
                <w:sz w:val="23"/>
                <w:szCs w:val="23"/>
                <w:lang w:val="pt-BR" w:eastAsia="es-ES"/>
              </w:rPr>
            </w:pPr>
            <w:r w:rsidRPr="001A6EB9">
              <w:rPr>
                <w:rFonts w:eastAsia="Times New Roman"/>
                <w:noProof/>
                <w:sz w:val="23"/>
                <w:szCs w:val="23"/>
              </w:rPr>
              <w:drawing>
                <wp:inline distT="0" distB="0" distL="0" distR="0" wp14:anchorId="53AB46AD" wp14:editId="6CC32BC5">
                  <wp:extent cx="927513" cy="980237"/>
                  <wp:effectExtent l="0" t="0" r="6350" b="0"/>
                  <wp:docPr id="23" name="Imagen 23" descr="C:\Users\ivanna.cituk.CONGRESOYUCATAN\Desktop\DIPUTADOS LXIV LEGISLATURA\PUNTOS CONSTITUCIONALES Y GOBERNACIÓN\naomipeni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na.cituk.CONGRESOYUCATAN\Desktop\DIPUTADOS LXIV LEGISLATURA\PUNTOS CONSTITUCIONALES Y GOBERNACIÓN\naomipeniche.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547" t="4074" r="13889" b="41275"/>
                          <a:stretch/>
                        </pic:blipFill>
                        <pic:spPr bwMode="auto">
                          <a:xfrm>
                            <a:off x="0" y="0"/>
                            <a:ext cx="927735" cy="980472"/>
                          </a:xfrm>
                          <a:prstGeom prst="rect">
                            <a:avLst/>
                          </a:prstGeom>
                          <a:noFill/>
                          <a:ln>
                            <a:noFill/>
                          </a:ln>
                          <a:extLst>
                            <a:ext uri="{53640926-AAD7-44D8-BBD7-CCE9431645EC}">
                              <a14:shadowObscured xmlns:a14="http://schemas.microsoft.com/office/drawing/2010/main"/>
                            </a:ext>
                          </a:extLst>
                        </pic:spPr>
                      </pic:pic>
                    </a:graphicData>
                  </a:graphic>
                </wp:inline>
              </w:drawing>
            </w:r>
          </w:p>
          <w:p w14:paraId="6968F91D" w14:textId="77777777" w:rsidR="00C61878" w:rsidRPr="001A6EB9" w:rsidRDefault="00C61878" w:rsidP="00795402">
            <w:pPr>
              <w:spacing w:after="0" w:line="240" w:lineRule="auto"/>
              <w:ind w:left="0" w:right="0" w:firstLine="0"/>
              <w:contextualSpacing/>
              <w:jc w:val="center"/>
              <w:rPr>
                <w:rFonts w:eastAsia="Times New Roman"/>
                <w:b/>
                <w:caps/>
                <w:sz w:val="23"/>
                <w:szCs w:val="23"/>
                <w:lang w:val="pt-BR" w:eastAsia="es-ES"/>
              </w:rPr>
            </w:pPr>
            <w:r w:rsidRPr="001A6EB9">
              <w:rPr>
                <w:rFonts w:eastAsia="Times New Roman"/>
                <w:b/>
                <w:caps/>
                <w:sz w:val="23"/>
                <w:szCs w:val="23"/>
                <w:lang w:val="pt-BR" w:eastAsia="es-ES"/>
              </w:rPr>
              <w:t>DIP. NAOMI RAQUEL PENICHE LÓPEZ.</w:t>
            </w:r>
          </w:p>
        </w:tc>
        <w:tc>
          <w:tcPr>
            <w:tcW w:w="2268" w:type="dxa"/>
            <w:tcBorders>
              <w:top w:val="nil"/>
              <w:bottom w:val="single" w:sz="4" w:space="0" w:color="auto"/>
            </w:tcBorders>
            <w:shd w:val="clear" w:color="auto" w:fill="auto"/>
            <w:vAlign w:val="center"/>
          </w:tcPr>
          <w:p w14:paraId="7B29BBC0" w14:textId="77777777" w:rsidR="00C61878" w:rsidRPr="001A6EB9" w:rsidRDefault="00C61878" w:rsidP="00795402">
            <w:pPr>
              <w:spacing w:after="0" w:line="240" w:lineRule="auto"/>
              <w:ind w:left="0" w:right="51" w:firstLine="0"/>
              <w:contextualSpacing/>
              <w:jc w:val="center"/>
              <w:rPr>
                <w:rFonts w:eastAsia="Times New Roman"/>
                <w:b/>
                <w:caps/>
                <w:sz w:val="23"/>
                <w:szCs w:val="23"/>
                <w:lang w:eastAsia="es-ES"/>
              </w:rPr>
            </w:pPr>
          </w:p>
        </w:tc>
        <w:tc>
          <w:tcPr>
            <w:tcW w:w="2268" w:type="dxa"/>
            <w:tcBorders>
              <w:top w:val="nil"/>
              <w:bottom w:val="single" w:sz="4" w:space="0" w:color="auto"/>
            </w:tcBorders>
            <w:shd w:val="clear" w:color="auto" w:fill="auto"/>
            <w:vAlign w:val="center"/>
          </w:tcPr>
          <w:p w14:paraId="0B14BC60" w14:textId="77777777" w:rsidR="00C61878" w:rsidRPr="001A6EB9" w:rsidRDefault="00C61878" w:rsidP="00795402">
            <w:pPr>
              <w:spacing w:after="0" w:line="240" w:lineRule="auto"/>
              <w:ind w:left="0" w:right="51" w:firstLine="0"/>
              <w:contextualSpacing/>
              <w:jc w:val="center"/>
              <w:rPr>
                <w:rFonts w:eastAsia="Times New Roman"/>
                <w:caps/>
                <w:sz w:val="23"/>
                <w:szCs w:val="23"/>
                <w:lang w:val="pt-BR" w:eastAsia="es-ES"/>
              </w:rPr>
            </w:pPr>
          </w:p>
        </w:tc>
      </w:tr>
      <w:tr w:rsidR="003D0B7C" w:rsidRPr="001A6EB9" w14:paraId="0BFAF559" w14:textId="77777777" w:rsidTr="003D0B7C">
        <w:trPr>
          <w:jc w:val="center"/>
        </w:trPr>
        <w:tc>
          <w:tcPr>
            <w:tcW w:w="9209" w:type="dxa"/>
            <w:gridSpan w:val="4"/>
            <w:tcBorders>
              <w:top w:val="single" w:sz="4" w:space="0" w:color="auto"/>
              <w:left w:val="nil"/>
              <w:bottom w:val="nil"/>
              <w:right w:val="nil"/>
            </w:tcBorders>
            <w:shd w:val="clear" w:color="auto" w:fill="auto"/>
          </w:tcPr>
          <w:p w14:paraId="3A6691FA" w14:textId="3DA5F53C" w:rsidR="003D0B7C" w:rsidRPr="001A6EB9" w:rsidRDefault="003D0B7C" w:rsidP="003D0B7C">
            <w:pPr>
              <w:spacing w:after="0" w:line="240" w:lineRule="auto"/>
              <w:ind w:left="0" w:right="51" w:firstLine="0"/>
              <w:contextualSpacing/>
              <w:rPr>
                <w:rFonts w:eastAsia="Times New Roman"/>
                <w:caps/>
                <w:sz w:val="23"/>
                <w:szCs w:val="23"/>
                <w:lang w:val="pt-BR" w:eastAsia="es-ES"/>
              </w:rPr>
            </w:pPr>
            <w:r w:rsidRPr="001A6EB9">
              <w:rPr>
                <w:sz w:val="16"/>
              </w:rPr>
              <w:t xml:space="preserve">Esta hoja de firmas pertenece al Dictamen que contiene el proyecto de Decreto que modifica la Constitución Política del Estado de Yucatán, en materia de </w:t>
            </w:r>
            <w:r w:rsidR="006D7D79">
              <w:rPr>
                <w:sz w:val="16"/>
              </w:rPr>
              <w:t>s</w:t>
            </w:r>
            <w:r w:rsidRPr="001A6EB9">
              <w:rPr>
                <w:sz w:val="16"/>
              </w:rPr>
              <w:t xml:space="preserve">implificación </w:t>
            </w:r>
            <w:r w:rsidR="006D7D79">
              <w:rPr>
                <w:sz w:val="16"/>
              </w:rPr>
              <w:t>a</w:t>
            </w:r>
            <w:r w:rsidRPr="001A6EB9">
              <w:rPr>
                <w:sz w:val="16"/>
              </w:rPr>
              <w:t>dministrativa.</w:t>
            </w:r>
          </w:p>
        </w:tc>
      </w:tr>
      <w:tr w:rsidR="003D0B7C" w:rsidRPr="001A6EB9" w14:paraId="31B3B11E" w14:textId="77777777" w:rsidTr="003D0B7C">
        <w:trPr>
          <w:jc w:val="center"/>
        </w:trPr>
        <w:tc>
          <w:tcPr>
            <w:tcW w:w="2405" w:type="dxa"/>
            <w:tcBorders>
              <w:top w:val="nil"/>
              <w:bottom w:val="single" w:sz="4" w:space="0" w:color="auto"/>
            </w:tcBorders>
            <w:shd w:val="clear" w:color="auto" w:fill="auto"/>
            <w:vAlign w:val="center"/>
          </w:tcPr>
          <w:p w14:paraId="3DFB775F" w14:textId="77777777" w:rsidR="003D0B7C" w:rsidRPr="001A6EB9" w:rsidRDefault="003D0B7C" w:rsidP="003D0B7C">
            <w:pPr>
              <w:spacing w:after="0" w:line="240" w:lineRule="auto"/>
              <w:ind w:left="0" w:right="51" w:firstLine="0"/>
              <w:contextualSpacing/>
              <w:jc w:val="center"/>
              <w:rPr>
                <w:rFonts w:eastAsia="Times New Roman"/>
                <w:b/>
                <w:caps/>
                <w:sz w:val="23"/>
                <w:szCs w:val="23"/>
                <w:lang w:eastAsia="es-ES"/>
              </w:rPr>
            </w:pPr>
            <w:r w:rsidRPr="001A6EB9">
              <w:rPr>
                <w:rFonts w:eastAsia="Times New Roman"/>
                <w:b/>
                <w:caps/>
                <w:sz w:val="23"/>
                <w:szCs w:val="23"/>
                <w:lang w:eastAsia="es-ES"/>
              </w:rPr>
              <w:lastRenderedPageBreak/>
              <w:t>VOCAL</w:t>
            </w:r>
          </w:p>
        </w:tc>
        <w:tc>
          <w:tcPr>
            <w:tcW w:w="2268" w:type="dxa"/>
            <w:tcBorders>
              <w:top w:val="nil"/>
              <w:bottom w:val="single" w:sz="4" w:space="0" w:color="auto"/>
            </w:tcBorders>
            <w:shd w:val="clear" w:color="auto" w:fill="auto"/>
            <w:vAlign w:val="center"/>
          </w:tcPr>
          <w:p w14:paraId="731F3C38" w14:textId="77777777" w:rsidR="003D0B7C" w:rsidRPr="001A6EB9" w:rsidRDefault="003D0B7C" w:rsidP="003D0B7C">
            <w:pPr>
              <w:spacing w:after="0" w:line="240" w:lineRule="auto"/>
              <w:ind w:left="0" w:right="0" w:firstLine="0"/>
              <w:contextualSpacing/>
              <w:jc w:val="center"/>
              <w:rPr>
                <w:rFonts w:eastAsia="Times New Roman"/>
                <w:b/>
                <w:caps/>
                <w:sz w:val="23"/>
                <w:szCs w:val="23"/>
                <w:lang w:val="pt-BR" w:eastAsia="es-ES"/>
              </w:rPr>
            </w:pPr>
            <w:r w:rsidRPr="001A6EB9">
              <w:rPr>
                <w:rFonts w:eastAsia="Times New Roman"/>
                <w:noProof/>
                <w:sz w:val="23"/>
                <w:szCs w:val="23"/>
              </w:rPr>
              <w:drawing>
                <wp:inline distT="0" distB="0" distL="0" distR="0" wp14:anchorId="16730501" wp14:editId="5593A225">
                  <wp:extent cx="1074443" cy="1009015"/>
                  <wp:effectExtent l="0" t="0" r="0" b="635"/>
                  <wp:docPr id="1591629966" name="Imagen 1591629966" descr="C:\Users\ivanna.cituk.CONGRESOYUCATAN\Desktop\DIPUTADOS LXIV LEGISLATURA\PUNTOS CONSTITUCIONALES Y GOBERNACIÓN\gaspar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vanna.cituk.CONGRESOYUCATAN\Desktop\DIPUTADOS LXIV LEGISLATURA\PUNTOS CONSTITUCIONALES Y GOBERNACIÓN\gasparquintal.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269" t="4881" r="14156" b="50308"/>
                          <a:stretch/>
                        </pic:blipFill>
                        <pic:spPr bwMode="auto">
                          <a:xfrm>
                            <a:off x="0" y="0"/>
                            <a:ext cx="1082130" cy="1016234"/>
                          </a:xfrm>
                          <a:prstGeom prst="rect">
                            <a:avLst/>
                          </a:prstGeom>
                          <a:noFill/>
                          <a:ln>
                            <a:noFill/>
                          </a:ln>
                          <a:extLst>
                            <a:ext uri="{53640926-AAD7-44D8-BBD7-CCE9431645EC}">
                              <a14:shadowObscured xmlns:a14="http://schemas.microsoft.com/office/drawing/2010/main"/>
                            </a:ext>
                          </a:extLst>
                        </pic:spPr>
                      </pic:pic>
                    </a:graphicData>
                  </a:graphic>
                </wp:inline>
              </w:drawing>
            </w:r>
          </w:p>
          <w:p w14:paraId="10561FD7" w14:textId="77777777" w:rsidR="003D0B7C" w:rsidRPr="001A6EB9" w:rsidRDefault="003D0B7C" w:rsidP="003D0B7C">
            <w:pPr>
              <w:spacing w:after="0" w:line="240" w:lineRule="auto"/>
              <w:ind w:left="0" w:right="0" w:firstLine="0"/>
              <w:contextualSpacing/>
              <w:jc w:val="center"/>
              <w:rPr>
                <w:rFonts w:eastAsia="Times New Roman"/>
                <w:b/>
                <w:caps/>
                <w:sz w:val="23"/>
                <w:szCs w:val="23"/>
                <w:lang w:val="pt-BR" w:eastAsia="es-ES"/>
              </w:rPr>
            </w:pPr>
            <w:r w:rsidRPr="001A6EB9">
              <w:rPr>
                <w:rFonts w:eastAsia="Times New Roman"/>
                <w:b/>
                <w:caps/>
                <w:sz w:val="23"/>
                <w:szCs w:val="23"/>
                <w:lang w:val="pt-BR" w:eastAsia="es-ES"/>
              </w:rPr>
              <w:t>DIP. GASPAR ARMANDO QUINTAL PARRA.</w:t>
            </w:r>
          </w:p>
        </w:tc>
        <w:tc>
          <w:tcPr>
            <w:tcW w:w="2268" w:type="dxa"/>
            <w:tcBorders>
              <w:top w:val="nil"/>
              <w:bottom w:val="single" w:sz="4" w:space="0" w:color="auto"/>
            </w:tcBorders>
            <w:shd w:val="clear" w:color="auto" w:fill="auto"/>
            <w:vAlign w:val="center"/>
          </w:tcPr>
          <w:p w14:paraId="5310395F" w14:textId="6C56FF45" w:rsidR="003D0B7C" w:rsidRPr="001A6EB9" w:rsidRDefault="003D0B7C" w:rsidP="003D0B7C">
            <w:pPr>
              <w:spacing w:after="0" w:line="240" w:lineRule="auto"/>
              <w:ind w:left="0" w:right="51" w:firstLine="0"/>
              <w:contextualSpacing/>
              <w:jc w:val="center"/>
              <w:rPr>
                <w:rFonts w:eastAsia="Times New Roman"/>
                <w:b/>
                <w:caps/>
                <w:sz w:val="23"/>
                <w:szCs w:val="23"/>
                <w:lang w:eastAsia="es-ES"/>
              </w:rPr>
            </w:pPr>
          </w:p>
        </w:tc>
        <w:tc>
          <w:tcPr>
            <w:tcW w:w="2268" w:type="dxa"/>
            <w:tcBorders>
              <w:top w:val="nil"/>
              <w:bottom w:val="single" w:sz="4" w:space="0" w:color="auto"/>
            </w:tcBorders>
            <w:shd w:val="clear" w:color="auto" w:fill="auto"/>
            <w:vAlign w:val="center"/>
          </w:tcPr>
          <w:p w14:paraId="3075C92E" w14:textId="77777777" w:rsidR="003D0B7C" w:rsidRPr="001A6EB9" w:rsidRDefault="003D0B7C" w:rsidP="003D0B7C">
            <w:pPr>
              <w:spacing w:after="0" w:line="240" w:lineRule="auto"/>
              <w:ind w:left="0" w:right="51" w:firstLine="0"/>
              <w:contextualSpacing/>
              <w:jc w:val="center"/>
              <w:rPr>
                <w:rFonts w:eastAsia="Times New Roman"/>
                <w:caps/>
                <w:sz w:val="23"/>
                <w:szCs w:val="23"/>
                <w:lang w:val="pt-BR" w:eastAsia="es-ES"/>
              </w:rPr>
            </w:pPr>
          </w:p>
        </w:tc>
      </w:tr>
      <w:tr w:rsidR="003D0B7C" w:rsidRPr="001A6EB9" w14:paraId="2F990B93" w14:textId="77777777" w:rsidTr="001A6EB9">
        <w:trPr>
          <w:jc w:val="center"/>
        </w:trPr>
        <w:tc>
          <w:tcPr>
            <w:tcW w:w="2405" w:type="dxa"/>
            <w:tcBorders>
              <w:top w:val="nil"/>
              <w:bottom w:val="single" w:sz="4" w:space="0" w:color="auto"/>
            </w:tcBorders>
            <w:shd w:val="clear" w:color="auto" w:fill="auto"/>
            <w:vAlign w:val="center"/>
          </w:tcPr>
          <w:p w14:paraId="1955BB0A" w14:textId="77777777" w:rsidR="003D0B7C" w:rsidRPr="001A6EB9" w:rsidRDefault="003D0B7C" w:rsidP="003D0B7C">
            <w:pPr>
              <w:spacing w:after="0" w:line="240" w:lineRule="auto"/>
              <w:ind w:left="0" w:right="51" w:firstLine="0"/>
              <w:contextualSpacing/>
              <w:jc w:val="center"/>
              <w:rPr>
                <w:rFonts w:eastAsia="Times New Roman"/>
                <w:b/>
                <w:caps/>
                <w:sz w:val="23"/>
                <w:szCs w:val="23"/>
                <w:lang w:eastAsia="es-ES"/>
              </w:rPr>
            </w:pPr>
            <w:r w:rsidRPr="001A6EB9">
              <w:rPr>
                <w:rFonts w:eastAsia="Times New Roman"/>
                <w:b/>
                <w:caps/>
                <w:sz w:val="23"/>
                <w:szCs w:val="23"/>
                <w:lang w:eastAsia="es-ES"/>
              </w:rPr>
              <w:t>VOCAL</w:t>
            </w:r>
          </w:p>
        </w:tc>
        <w:tc>
          <w:tcPr>
            <w:tcW w:w="2268" w:type="dxa"/>
            <w:tcBorders>
              <w:top w:val="nil"/>
              <w:bottom w:val="single" w:sz="4" w:space="0" w:color="auto"/>
            </w:tcBorders>
            <w:shd w:val="clear" w:color="auto" w:fill="auto"/>
            <w:vAlign w:val="center"/>
          </w:tcPr>
          <w:p w14:paraId="08F53F8F" w14:textId="77777777" w:rsidR="003D0B7C" w:rsidRPr="001A6EB9" w:rsidRDefault="003D0B7C" w:rsidP="003D0B7C">
            <w:pPr>
              <w:spacing w:after="0" w:line="240" w:lineRule="auto"/>
              <w:ind w:left="0" w:right="0" w:firstLine="0"/>
              <w:contextualSpacing/>
              <w:jc w:val="center"/>
              <w:rPr>
                <w:rFonts w:eastAsia="Times New Roman"/>
                <w:b/>
                <w:caps/>
                <w:sz w:val="23"/>
                <w:szCs w:val="23"/>
                <w:lang w:val="pt-BR" w:eastAsia="es-ES"/>
              </w:rPr>
            </w:pPr>
            <w:r w:rsidRPr="001A6EB9">
              <w:rPr>
                <w:rFonts w:eastAsia="Times New Roman"/>
                <w:noProof/>
                <w:sz w:val="23"/>
                <w:szCs w:val="23"/>
              </w:rPr>
              <w:drawing>
                <wp:inline distT="0" distB="0" distL="0" distR="0" wp14:anchorId="1BC05AC8" wp14:editId="3D676F5E">
                  <wp:extent cx="1092835" cy="980237"/>
                  <wp:effectExtent l="0" t="0" r="0" b="0"/>
                  <wp:docPr id="1304631700" name="Imagen 1304631700" descr="C:\Users\ivanna.cituk.CONGRESOYUCATAN\Desktop\DIPUTADOS LXIV LEGISLATURA\PUNTOS CONSTITUCIONALES Y GOBERNACIÓN\javiero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vanna.cituk.CONGRESOYUCATAN\Desktop\DIPUTADOS LXIV LEGISLATURA\PUNTOS CONSTITUCIONALES Y GOBERNACIÓN\javierosante.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983" t="2847" r="7403" b="48349"/>
                          <a:stretch/>
                        </pic:blipFill>
                        <pic:spPr bwMode="auto">
                          <a:xfrm>
                            <a:off x="0" y="0"/>
                            <a:ext cx="1102010" cy="988467"/>
                          </a:xfrm>
                          <a:prstGeom prst="rect">
                            <a:avLst/>
                          </a:prstGeom>
                          <a:noFill/>
                          <a:ln>
                            <a:noFill/>
                          </a:ln>
                          <a:extLst>
                            <a:ext uri="{53640926-AAD7-44D8-BBD7-CCE9431645EC}">
                              <a14:shadowObscured xmlns:a14="http://schemas.microsoft.com/office/drawing/2010/main"/>
                            </a:ext>
                          </a:extLst>
                        </pic:spPr>
                      </pic:pic>
                    </a:graphicData>
                  </a:graphic>
                </wp:inline>
              </w:drawing>
            </w:r>
          </w:p>
          <w:p w14:paraId="43940B05" w14:textId="77777777" w:rsidR="003D0B7C" w:rsidRPr="001A6EB9" w:rsidRDefault="003D0B7C" w:rsidP="003D0B7C">
            <w:pPr>
              <w:spacing w:after="0" w:line="240" w:lineRule="auto"/>
              <w:ind w:left="0" w:right="0" w:firstLine="0"/>
              <w:contextualSpacing/>
              <w:jc w:val="center"/>
              <w:rPr>
                <w:rFonts w:eastAsia="Times New Roman"/>
                <w:b/>
                <w:caps/>
                <w:sz w:val="23"/>
                <w:szCs w:val="23"/>
                <w:lang w:val="pt-BR" w:eastAsia="es-ES"/>
              </w:rPr>
            </w:pPr>
            <w:r w:rsidRPr="001A6EB9">
              <w:rPr>
                <w:rFonts w:eastAsia="Times New Roman"/>
                <w:b/>
                <w:caps/>
                <w:sz w:val="23"/>
                <w:szCs w:val="23"/>
                <w:lang w:val="pt-BR" w:eastAsia="es-ES"/>
              </w:rPr>
              <w:t>DIP. JAVIER RENÁN OSANTE SOLÍS.</w:t>
            </w:r>
          </w:p>
        </w:tc>
        <w:tc>
          <w:tcPr>
            <w:tcW w:w="2268" w:type="dxa"/>
            <w:tcBorders>
              <w:top w:val="nil"/>
              <w:bottom w:val="single" w:sz="4" w:space="0" w:color="auto"/>
            </w:tcBorders>
            <w:shd w:val="clear" w:color="auto" w:fill="auto"/>
            <w:vAlign w:val="center"/>
          </w:tcPr>
          <w:p w14:paraId="21778FE4" w14:textId="608BEA3B" w:rsidR="003D0B7C" w:rsidRPr="001A6EB9" w:rsidRDefault="003D0B7C" w:rsidP="003D0B7C">
            <w:pPr>
              <w:spacing w:after="0" w:line="240" w:lineRule="auto"/>
              <w:ind w:left="0" w:right="51" w:firstLine="0"/>
              <w:contextualSpacing/>
              <w:jc w:val="center"/>
              <w:rPr>
                <w:rFonts w:eastAsia="Times New Roman"/>
                <w:b/>
                <w:caps/>
                <w:sz w:val="23"/>
                <w:szCs w:val="23"/>
                <w:lang w:eastAsia="es-ES"/>
              </w:rPr>
            </w:pPr>
          </w:p>
        </w:tc>
        <w:tc>
          <w:tcPr>
            <w:tcW w:w="2268" w:type="dxa"/>
            <w:tcBorders>
              <w:top w:val="nil"/>
              <w:bottom w:val="single" w:sz="4" w:space="0" w:color="auto"/>
            </w:tcBorders>
            <w:shd w:val="clear" w:color="auto" w:fill="auto"/>
            <w:vAlign w:val="center"/>
          </w:tcPr>
          <w:p w14:paraId="02D7E5D7" w14:textId="77777777" w:rsidR="003D0B7C" w:rsidRPr="001A6EB9" w:rsidRDefault="003D0B7C" w:rsidP="003D0B7C">
            <w:pPr>
              <w:spacing w:after="0" w:line="240" w:lineRule="auto"/>
              <w:ind w:left="0" w:right="51" w:firstLine="0"/>
              <w:contextualSpacing/>
              <w:jc w:val="center"/>
              <w:rPr>
                <w:rFonts w:eastAsia="Times New Roman"/>
                <w:caps/>
                <w:sz w:val="23"/>
                <w:szCs w:val="23"/>
                <w:lang w:val="pt-BR" w:eastAsia="es-ES"/>
              </w:rPr>
            </w:pPr>
          </w:p>
        </w:tc>
      </w:tr>
      <w:tr w:rsidR="003D0B7C" w:rsidRPr="001A6EB9" w14:paraId="1DE4C605" w14:textId="77777777" w:rsidTr="00E261BD">
        <w:trPr>
          <w:jc w:val="center"/>
        </w:trPr>
        <w:tc>
          <w:tcPr>
            <w:tcW w:w="2405" w:type="dxa"/>
            <w:tcBorders>
              <w:top w:val="nil"/>
              <w:bottom w:val="single" w:sz="4" w:space="0" w:color="auto"/>
            </w:tcBorders>
            <w:shd w:val="clear" w:color="auto" w:fill="auto"/>
            <w:vAlign w:val="center"/>
          </w:tcPr>
          <w:p w14:paraId="1D5DCF2A" w14:textId="77777777" w:rsidR="003D0B7C" w:rsidRPr="001A6EB9" w:rsidRDefault="003D0B7C" w:rsidP="003D0B7C">
            <w:pPr>
              <w:spacing w:after="0" w:line="240" w:lineRule="auto"/>
              <w:ind w:left="0" w:right="51" w:firstLine="0"/>
              <w:contextualSpacing/>
              <w:jc w:val="center"/>
              <w:rPr>
                <w:rFonts w:eastAsia="Times New Roman"/>
                <w:b/>
                <w:caps/>
                <w:sz w:val="23"/>
                <w:szCs w:val="23"/>
                <w:lang w:eastAsia="es-ES"/>
              </w:rPr>
            </w:pPr>
            <w:r w:rsidRPr="001A6EB9">
              <w:rPr>
                <w:rFonts w:eastAsia="Times New Roman"/>
                <w:b/>
                <w:caps/>
                <w:sz w:val="23"/>
                <w:szCs w:val="23"/>
                <w:lang w:eastAsia="es-ES"/>
              </w:rPr>
              <w:t>VOCAL</w:t>
            </w:r>
          </w:p>
        </w:tc>
        <w:tc>
          <w:tcPr>
            <w:tcW w:w="2268" w:type="dxa"/>
            <w:tcBorders>
              <w:top w:val="nil"/>
              <w:bottom w:val="single" w:sz="4" w:space="0" w:color="auto"/>
            </w:tcBorders>
            <w:shd w:val="clear" w:color="auto" w:fill="auto"/>
            <w:vAlign w:val="center"/>
          </w:tcPr>
          <w:p w14:paraId="32E130B0" w14:textId="77777777" w:rsidR="003D0B7C" w:rsidRPr="001A6EB9" w:rsidRDefault="003D0B7C" w:rsidP="003D0B7C">
            <w:pPr>
              <w:spacing w:after="0" w:line="240" w:lineRule="auto"/>
              <w:ind w:left="0" w:right="0" w:firstLine="0"/>
              <w:contextualSpacing/>
              <w:jc w:val="center"/>
              <w:rPr>
                <w:rFonts w:eastAsia="Times New Roman"/>
                <w:b/>
                <w:caps/>
                <w:sz w:val="23"/>
                <w:szCs w:val="23"/>
                <w:lang w:val="pt-BR" w:eastAsia="es-ES"/>
              </w:rPr>
            </w:pPr>
            <w:r w:rsidRPr="001A6EB9">
              <w:rPr>
                <w:rFonts w:eastAsia="Times New Roman"/>
                <w:noProof/>
                <w:sz w:val="23"/>
                <w:szCs w:val="23"/>
              </w:rPr>
              <w:drawing>
                <wp:inline distT="0" distB="0" distL="0" distR="0" wp14:anchorId="44283247" wp14:editId="551DB26C">
                  <wp:extent cx="980236" cy="979590"/>
                  <wp:effectExtent l="0" t="0" r="0" b="0"/>
                  <wp:docPr id="169416841" name="Imagen 169416841" descr="C:\Users\ivanna.cituk.CONGRESOYUCATAN\Desktop\DIPUTADOS LXIV LEGISLATURA\PUNTOS CONSTITUCIONALES Y GOBERNACIÓN\rafael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na.cituk.CONGRESOYUCATAN\Desktop\DIPUTADOS LXIV LEGISLATURA\PUNTOS CONSTITUCIONALES Y GOBERNACIÓN\rafaelquintal.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323" t="4473" r="10880" b="41032"/>
                          <a:stretch/>
                        </pic:blipFill>
                        <pic:spPr bwMode="auto">
                          <a:xfrm>
                            <a:off x="0" y="0"/>
                            <a:ext cx="981563" cy="980916"/>
                          </a:xfrm>
                          <a:prstGeom prst="rect">
                            <a:avLst/>
                          </a:prstGeom>
                          <a:noFill/>
                          <a:ln>
                            <a:noFill/>
                          </a:ln>
                          <a:extLst>
                            <a:ext uri="{53640926-AAD7-44D8-BBD7-CCE9431645EC}">
                              <a14:shadowObscured xmlns:a14="http://schemas.microsoft.com/office/drawing/2010/main"/>
                            </a:ext>
                          </a:extLst>
                        </pic:spPr>
                      </pic:pic>
                    </a:graphicData>
                  </a:graphic>
                </wp:inline>
              </w:drawing>
            </w:r>
          </w:p>
          <w:p w14:paraId="04158CC9" w14:textId="77777777" w:rsidR="003D0B7C" w:rsidRPr="001A6EB9" w:rsidRDefault="003D0B7C" w:rsidP="003D0B7C">
            <w:pPr>
              <w:spacing w:after="0" w:line="240" w:lineRule="auto"/>
              <w:ind w:left="0" w:right="0" w:firstLine="0"/>
              <w:contextualSpacing/>
              <w:jc w:val="center"/>
              <w:rPr>
                <w:rFonts w:eastAsia="Times New Roman"/>
                <w:b/>
                <w:caps/>
                <w:sz w:val="23"/>
                <w:szCs w:val="23"/>
                <w:lang w:val="pt-BR" w:eastAsia="es-ES"/>
              </w:rPr>
            </w:pPr>
            <w:r w:rsidRPr="001A6EB9">
              <w:rPr>
                <w:rFonts w:eastAsia="Times New Roman"/>
                <w:b/>
                <w:caps/>
                <w:sz w:val="23"/>
                <w:szCs w:val="23"/>
                <w:lang w:val="pt-BR" w:eastAsia="es-ES"/>
              </w:rPr>
              <w:t>DIP. RAFAEL GERMÁN QUINTAL MEDINA.</w:t>
            </w:r>
          </w:p>
        </w:tc>
        <w:tc>
          <w:tcPr>
            <w:tcW w:w="2268" w:type="dxa"/>
            <w:tcBorders>
              <w:top w:val="nil"/>
              <w:bottom w:val="single" w:sz="4" w:space="0" w:color="auto"/>
            </w:tcBorders>
            <w:shd w:val="clear" w:color="auto" w:fill="auto"/>
            <w:vAlign w:val="center"/>
          </w:tcPr>
          <w:p w14:paraId="49C69B03" w14:textId="72A5D67C" w:rsidR="003D0B7C" w:rsidRPr="001A6EB9" w:rsidRDefault="003D0B7C" w:rsidP="003D0B7C">
            <w:pPr>
              <w:spacing w:after="0" w:line="240" w:lineRule="auto"/>
              <w:ind w:left="0" w:right="51" w:firstLine="0"/>
              <w:contextualSpacing/>
              <w:jc w:val="center"/>
              <w:rPr>
                <w:rFonts w:eastAsia="Times New Roman"/>
                <w:b/>
                <w:caps/>
                <w:sz w:val="23"/>
                <w:szCs w:val="23"/>
                <w:lang w:eastAsia="es-ES"/>
              </w:rPr>
            </w:pPr>
          </w:p>
        </w:tc>
        <w:tc>
          <w:tcPr>
            <w:tcW w:w="2268" w:type="dxa"/>
            <w:tcBorders>
              <w:top w:val="nil"/>
              <w:bottom w:val="single" w:sz="4" w:space="0" w:color="auto"/>
            </w:tcBorders>
            <w:shd w:val="clear" w:color="auto" w:fill="auto"/>
            <w:vAlign w:val="center"/>
          </w:tcPr>
          <w:p w14:paraId="6335B16E" w14:textId="77777777" w:rsidR="003D0B7C" w:rsidRPr="001A6EB9" w:rsidRDefault="003D0B7C" w:rsidP="003D0B7C">
            <w:pPr>
              <w:spacing w:after="0" w:line="240" w:lineRule="auto"/>
              <w:ind w:left="0" w:right="51" w:firstLine="0"/>
              <w:contextualSpacing/>
              <w:jc w:val="center"/>
              <w:rPr>
                <w:rFonts w:eastAsia="Times New Roman"/>
                <w:caps/>
                <w:sz w:val="23"/>
                <w:szCs w:val="23"/>
                <w:lang w:val="pt-BR" w:eastAsia="es-ES"/>
              </w:rPr>
            </w:pPr>
          </w:p>
        </w:tc>
      </w:tr>
      <w:tr w:rsidR="003D0B7C" w:rsidRPr="001A6EB9" w14:paraId="36B3FBF0" w14:textId="77777777" w:rsidTr="00E261BD">
        <w:trPr>
          <w:jc w:val="center"/>
        </w:trPr>
        <w:tc>
          <w:tcPr>
            <w:tcW w:w="9209" w:type="dxa"/>
            <w:gridSpan w:val="4"/>
            <w:tcBorders>
              <w:top w:val="single" w:sz="4" w:space="0" w:color="auto"/>
              <w:left w:val="nil"/>
              <w:bottom w:val="nil"/>
              <w:right w:val="nil"/>
            </w:tcBorders>
            <w:shd w:val="clear" w:color="auto" w:fill="auto"/>
            <w:vAlign w:val="center"/>
          </w:tcPr>
          <w:p w14:paraId="188162B2" w14:textId="00FBA8D7" w:rsidR="003D0B7C" w:rsidRPr="001A6EB9" w:rsidRDefault="003D0B7C" w:rsidP="003D0B7C">
            <w:pPr>
              <w:spacing w:after="0" w:line="240" w:lineRule="auto"/>
              <w:ind w:left="0" w:right="51" w:firstLine="0"/>
              <w:contextualSpacing/>
              <w:rPr>
                <w:rFonts w:eastAsia="Times New Roman"/>
                <w:caps/>
                <w:sz w:val="22"/>
                <w:szCs w:val="20"/>
                <w:lang w:val="pt-BR" w:eastAsia="es-ES"/>
              </w:rPr>
            </w:pPr>
            <w:r w:rsidRPr="001A6EB9">
              <w:rPr>
                <w:bCs/>
                <w:sz w:val="16"/>
                <w:szCs w:val="20"/>
              </w:rPr>
              <w:t xml:space="preserve">Esta hoja de firmas pertenece al Dictamen que contiene el proyecto de Decreto que modifica la Constitución Política del Estado de Yucatán, en materia de </w:t>
            </w:r>
            <w:r w:rsidR="006D7D79">
              <w:rPr>
                <w:bCs/>
                <w:sz w:val="16"/>
                <w:szCs w:val="20"/>
              </w:rPr>
              <w:t>s</w:t>
            </w:r>
            <w:r w:rsidRPr="001A6EB9">
              <w:rPr>
                <w:bCs/>
                <w:sz w:val="16"/>
                <w:szCs w:val="20"/>
              </w:rPr>
              <w:t xml:space="preserve">implificación </w:t>
            </w:r>
            <w:r w:rsidR="006D7D79">
              <w:rPr>
                <w:bCs/>
                <w:sz w:val="16"/>
                <w:szCs w:val="20"/>
              </w:rPr>
              <w:t>a</w:t>
            </w:r>
            <w:r w:rsidRPr="001A6EB9">
              <w:rPr>
                <w:bCs/>
                <w:sz w:val="16"/>
                <w:szCs w:val="20"/>
              </w:rPr>
              <w:t>dministrativa.</w:t>
            </w:r>
          </w:p>
        </w:tc>
      </w:tr>
    </w:tbl>
    <w:p w14:paraId="25A72FCB" w14:textId="77777777" w:rsidR="00C61878" w:rsidRPr="00795402" w:rsidRDefault="00C61878" w:rsidP="00795402">
      <w:pPr>
        <w:spacing w:after="0" w:line="240" w:lineRule="auto"/>
        <w:ind w:left="0" w:firstLine="0"/>
        <w:rPr>
          <w:b/>
          <w:sz w:val="22"/>
          <w:szCs w:val="20"/>
        </w:rPr>
      </w:pPr>
    </w:p>
    <w:sectPr w:rsidR="00C61878" w:rsidRPr="00795402">
      <w:headerReference w:type="even" r:id="rId17"/>
      <w:headerReference w:type="default" r:id="rId18"/>
      <w:footerReference w:type="even" r:id="rId19"/>
      <w:footerReference w:type="default" r:id="rId20"/>
      <w:headerReference w:type="first" r:id="rId21"/>
      <w:footerReference w:type="first" r:id="rId22"/>
      <w:pgSz w:w="12240" w:h="15840"/>
      <w:pgMar w:top="2977" w:right="1134" w:bottom="1355" w:left="2126" w:header="295" w:footer="10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0AD1" w14:textId="77777777" w:rsidR="00EB32D8" w:rsidRDefault="00EB32D8">
      <w:pPr>
        <w:spacing w:after="0" w:line="240" w:lineRule="auto"/>
      </w:pPr>
      <w:r>
        <w:separator/>
      </w:r>
    </w:p>
  </w:endnote>
  <w:endnote w:type="continuationSeparator" w:id="0">
    <w:p w14:paraId="300EEB3A" w14:textId="77777777" w:rsidR="00EB32D8" w:rsidRDefault="00EB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50CA" w14:textId="77777777" w:rsidR="00CA47B1" w:rsidRDefault="00CA47B1">
    <w:pPr>
      <w:spacing w:after="0" w:line="240" w:lineRule="auto"/>
      <w:ind w:left="0" w:right="0" w:firstLine="0"/>
      <w:jc w:val="righ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B7EA" w14:textId="77777777" w:rsidR="00CA47B1" w:rsidRDefault="00CA47B1">
    <w:pPr>
      <w:pBdr>
        <w:top w:val="nil"/>
        <w:left w:val="nil"/>
        <w:bottom w:val="nil"/>
        <w:right w:val="nil"/>
        <w:between w:val="nil"/>
      </w:pBdr>
      <w:tabs>
        <w:tab w:val="center" w:pos="4680"/>
        <w:tab w:val="right" w:pos="9360"/>
      </w:tabs>
      <w:spacing w:after="0" w:line="240" w:lineRule="auto"/>
      <w:ind w:left="0" w:right="0" w:firstLine="0"/>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1A6EB9">
      <w:rPr>
        <w:noProof/>
        <w:color w:val="000000"/>
        <w:sz w:val="21"/>
        <w:szCs w:val="21"/>
      </w:rPr>
      <w:t>35</w:t>
    </w:r>
    <w:r>
      <w:rPr>
        <w:color w:val="000000"/>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C4906" w14:textId="77777777" w:rsidR="00CA47B1" w:rsidRDefault="00CA47B1">
    <w:pPr>
      <w:spacing w:after="0" w:line="240" w:lineRule="auto"/>
      <w:ind w:left="0" w:right="0" w:firstLine="0"/>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3BA9" w14:textId="77777777" w:rsidR="00EB32D8" w:rsidRDefault="00EB32D8">
      <w:pPr>
        <w:spacing w:after="0" w:line="240" w:lineRule="auto"/>
      </w:pPr>
      <w:r>
        <w:separator/>
      </w:r>
    </w:p>
  </w:footnote>
  <w:footnote w:type="continuationSeparator" w:id="0">
    <w:p w14:paraId="2EB74FF6" w14:textId="77777777" w:rsidR="00EB32D8" w:rsidRDefault="00EB3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1DA1" w14:textId="77777777" w:rsidR="00CA47B1" w:rsidRDefault="00CA47B1">
    <w:pPr>
      <w:spacing w:after="0" w:line="244" w:lineRule="auto"/>
      <w:ind w:left="0" w:right="0" w:firstLine="0"/>
      <w:jc w:val="center"/>
    </w:pPr>
    <w:r>
      <w:rPr>
        <w:noProof/>
      </w:rPr>
      <w:drawing>
        <wp:anchor distT="0" distB="0" distL="114300" distR="114300" simplePos="0" relativeHeight="251662336" behindDoc="0" locked="0" layoutInCell="1" hidden="0" allowOverlap="1" wp14:anchorId="67A8A0D1" wp14:editId="4B2E5B80">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F2C6" w14:textId="77777777" w:rsidR="00CA47B1" w:rsidRDefault="00CA47B1">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59264" behindDoc="0" locked="0" layoutInCell="1" hidden="0" allowOverlap="1" wp14:anchorId="4C7914B7" wp14:editId="5C1C9ACD">
          <wp:simplePos x="0" y="0"/>
          <wp:positionH relativeFrom="margin">
            <wp:posOffset>-128372</wp:posOffset>
          </wp:positionH>
          <wp:positionV relativeFrom="paragraph">
            <wp:posOffset>185749</wp:posOffset>
          </wp:positionV>
          <wp:extent cx="936219" cy="907085"/>
          <wp:effectExtent l="0" t="0" r="0" b="7620"/>
          <wp:wrapNone/>
          <wp:docPr id="20" name="image4.png" descr="sello_escudo_nacional_mexicano_by_gigaborgesnx-d6km3km"/>
          <wp:cNvGraphicFramePr/>
          <a:graphic xmlns:a="http://schemas.openxmlformats.org/drawingml/2006/main">
            <a:graphicData uri="http://schemas.openxmlformats.org/drawingml/2006/picture">
              <pic:pic xmlns:pic="http://schemas.openxmlformats.org/drawingml/2006/picture">
                <pic:nvPicPr>
                  <pic:cNvPr id="0" name="image4.png" descr="sello_escudo_nacional_mexicano_by_gigaborgesnx-d6km3km"/>
                  <pic:cNvPicPr preferRelativeResize="0"/>
                </pic:nvPicPr>
                <pic:blipFill>
                  <a:blip r:embed="rId1"/>
                  <a:srcRect/>
                  <a:stretch>
                    <a:fillRect/>
                  </a:stretch>
                </pic:blipFill>
                <pic:spPr>
                  <a:xfrm>
                    <a:off x="0" y="0"/>
                    <a:ext cx="942528" cy="913198"/>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506BA102" wp14:editId="4C0CB134">
              <wp:simplePos x="0" y="0"/>
              <wp:positionH relativeFrom="column">
                <wp:posOffset>1221740</wp:posOffset>
              </wp:positionH>
              <wp:positionV relativeFrom="paragraph">
                <wp:posOffset>146050</wp:posOffset>
              </wp:positionV>
              <wp:extent cx="4286250" cy="9334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33450"/>
                      </a:xfrm>
                      <a:prstGeom prst="rect">
                        <a:avLst/>
                      </a:prstGeom>
                      <a:solidFill>
                        <a:srgbClr val="FFFFFF"/>
                      </a:solidFill>
                      <a:ln>
                        <a:noFill/>
                      </a:ln>
                    </wps:spPr>
                    <wps:txbx>
                      <w:txbxContent>
                        <w:p w14:paraId="036F6F38" w14:textId="77777777" w:rsidR="00CA47B1" w:rsidRPr="00973284" w:rsidRDefault="00CA47B1"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650A6D84" w14:textId="77777777" w:rsidR="00CA47B1" w:rsidRPr="006B29BD" w:rsidRDefault="00CA47B1"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5C18474E" w14:textId="77777777" w:rsidR="00CA47B1" w:rsidRPr="00973284" w:rsidRDefault="00CA47B1" w:rsidP="00973284">
                          <w:pPr>
                            <w:spacing w:after="0" w:line="240" w:lineRule="auto"/>
                            <w:ind w:left="0" w:right="0" w:firstLine="0"/>
                            <w:jc w:val="left"/>
                            <w:rPr>
                              <w:rFonts w:ascii="Times New Roman" w:eastAsia="Times New Roman" w:hAnsi="Times New Roman" w:cs="Times New Roman"/>
                              <w:lang w:val="x-none" w:eastAsia="es-ES"/>
                            </w:rPr>
                          </w:pPr>
                        </w:p>
                        <w:p w14:paraId="2A7459D2" w14:textId="77777777" w:rsidR="00CA47B1" w:rsidRDefault="00CA47B1" w:rsidP="00FD0E5D">
                          <w:pPr>
                            <w:jc w:val="center"/>
                          </w:pPr>
                        </w:p>
                        <w:p w14:paraId="4CA6A900" w14:textId="77777777" w:rsidR="00CA47B1" w:rsidRDefault="00CA47B1" w:rsidP="00FD0E5D">
                          <w:pPr>
                            <w:jc w:val="center"/>
                          </w:pPr>
                        </w:p>
                        <w:p w14:paraId="30AE4B6E" w14:textId="77777777" w:rsidR="00CA47B1" w:rsidRDefault="00CA47B1" w:rsidP="00FD0E5D">
                          <w:pPr>
                            <w:jc w:val="center"/>
                          </w:pPr>
                        </w:p>
                        <w:p w14:paraId="29907A0D" w14:textId="77777777" w:rsidR="00CA47B1" w:rsidRDefault="00CA47B1" w:rsidP="00FD0E5D">
                          <w:pPr>
                            <w:jc w:val="center"/>
                          </w:pPr>
                        </w:p>
                        <w:p w14:paraId="26A71C51" w14:textId="77777777" w:rsidR="00CA47B1" w:rsidRDefault="00CA47B1" w:rsidP="00FD0E5D">
                          <w:pPr>
                            <w:jc w:val="center"/>
                          </w:pPr>
                        </w:p>
                        <w:p w14:paraId="73F60FDC" w14:textId="77777777" w:rsidR="00CA47B1" w:rsidRDefault="00CA47B1" w:rsidP="00FD0E5D">
                          <w:pPr>
                            <w:jc w:val="center"/>
                          </w:pPr>
                        </w:p>
                        <w:p w14:paraId="41CB7337" w14:textId="77777777" w:rsidR="00CA47B1" w:rsidRDefault="00CA47B1" w:rsidP="00FD0E5D">
                          <w:pPr>
                            <w:jc w:val="center"/>
                          </w:pPr>
                        </w:p>
                        <w:p w14:paraId="350FEE68" w14:textId="77777777" w:rsidR="00CA47B1" w:rsidRDefault="00CA47B1" w:rsidP="00FD0E5D">
                          <w:pPr>
                            <w:jc w:val="center"/>
                          </w:pPr>
                        </w:p>
                        <w:p w14:paraId="3F39D510" w14:textId="77777777" w:rsidR="00CA47B1" w:rsidRDefault="00CA47B1" w:rsidP="00FD0E5D">
                          <w:pPr>
                            <w:jc w:val="center"/>
                          </w:pPr>
                        </w:p>
                        <w:p w14:paraId="28AF9304" w14:textId="77777777" w:rsidR="00CA47B1" w:rsidRDefault="00CA47B1" w:rsidP="00FD0E5D">
                          <w:pPr>
                            <w:jc w:val="center"/>
                          </w:pPr>
                        </w:p>
                        <w:p w14:paraId="72A7CFE0" w14:textId="77777777" w:rsidR="00CA47B1" w:rsidRDefault="00CA47B1" w:rsidP="00FD0E5D">
                          <w:pPr>
                            <w:jc w:val="center"/>
                          </w:pPr>
                        </w:p>
                        <w:p w14:paraId="2ADEB2E5" w14:textId="77777777" w:rsidR="00CA47B1" w:rsidRDefault="00CA47B1" w:rsidP="00FD0E5D">
                          <w:pPr>
                            <w:jc w:val="center"/>
                          </w:pPr>
                        </w:p>
                        <w:p w14:paraId="3C81D209" w14:textId="77777777" w:rsidR="00CA47B1" w:rsidRDefault="00CA47B1" w:rsidP="00FD0E5D">
                          <w:pPr>
                            <w:jc w:val="center"/>
                          </w:pPr>
                        </w:p>
                        <w:p w14:paraId="5B636AC0" w14:textId="77777777" w:rsidR="00CA47B1" w:rsidRDefault="00CA47B1" w:rsidP="00FD0E5D">
                          <w:pPr>
                            <w:jc w:val="center"/>
                          </w:pPr>
                        </w:p>
                        <w:p w14:paraId="10032C88" w14:textId="77777777" w:rsidR="00CA47B1" w:rsidRDefault="00CA47B1" w:rsidP="00FD0E5D">
                          <w:pPr>
                            <w:jc w:val="center"/>
                          </w:pPr>
                        </w:p>
                        <w:p w14:paraId="64D01CA5" w14:textId="77777777" w:rsidR="00CA47B1" w:rsidRDefault="00CA47B1" w:rsidP="00FD0E5D">
                          <w:pPr>
                            <w:spacing w:line="240" w:lineRule="auto"/>
                            <w:rPr>
                              <w:rFonts w:ascii="Times New Roman" w:hAnsi="Times New Roman"/>
                              <w:bCs/>
                            </w:rPr>
                          </w:pPr>
                          <w:r>
                            <w:rPr>
                              <w:rFonts w:ascii="Times New Roman" w:hAnsi="Times New Roman"/>
                              <w:bCs/>
                            </w:rPr>
                            <w:t>PODER LEGISLATIVO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506BA102" id="_x0000_t202" coordsize="21600,21600" o:spt="202" path="m,l,21600r21600,l21600,xe">
              <v:stroke joinstyle="miter"/>
              <v:path gradientshapeok="t" o:connecttype="rect"/>
            </v:shapetype>
            <v:shape id="Cuadro de texto 2" o:spid="_x0000_s1026" type="#_x0000_t202" style="position:absolute;left:0;text-align:left;margin-left:96.2pt;margin-top:11.5pt;width:337.5pt;height:7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" stroked="f">
              <v:textbox>
                <w:txbxContent>
                  <w:p w14:paraId="036F6F38" w14:textId="77777777" w:rsidR="00CA47B1" w:rsidRPr="00973284" w:rsidRDefault="00CA47B1"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14:paraId="650A6D84" w14:textId="77777777" w:rsidR="00CA47B1" w:rsidRPr="006B29BD" w:rsidRDefault="00CA47B1"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14:paraId="5C18474E" w14:textId="77777777" w:rsidR="00CA47B1" w:rsidRPr="00973284" w:rsidRDefault="00CA47B1" w:rsidP="00973284">
                    <w:pPr>
                      <w:spacing w:after="0" w:line="240" w:lineRule="auto"/>
                      <w:ind w:left="0" w:right="0" w:firstLine="0"/>
                      <w:jc w:val="left"/>
                      <w:rPr>
                        <w:rFonts w:ascii="Times New Roman" w:eastAsia="Times New Roman" w:hAnsi="Times New Roman" w:cs="Times New Roman"/>
                        <w:lang w:val="x-none" w:eastAsia="es-ES"/>
                      </w:rPr>
                    </w:pPr>
                  </w:p>
                  <w:p w14:paraId="2A7459D2" w14:textId="77777777" w:rsidR="00CA47B1" w:rsidRDefault="00CA47B1" w:rsidP="00FD0E5D">
                    <w:pPr>
                      <w:jc w:val="center"/>
                    </w:pPr>
                  </w:p>
                  <w:p w14:paraId="4CA6A900" w14:textId="77777777" w:rsidR="00CA47B1" w:rsidRDefault="00CA47B1" w:rsidP="00FD0E5D">
                    <w:pPr>
                      <w:jc w:val="center"/>
                    </w:pPr>
                  </w:p>
                  <w:p w14:paraId="30AE4B6E" w14:textId="77777777" w:rsidR="00CA47B1" w:rsidRDefault="00CA47B1" w:rsidP="00FD0E5D">
                    <w:pPr>
                      <w:jc w:val="center"/>
                    </w:pPr>
                  </w:p>
                  <w:p w14:paraId="29907A0D" w14:textId="77777777" w:rsidR="00CA47B1" w:rsidRDefault="00CA47B1" w:rsidP="00FD0E5D">
                    <w:pPr>
                      <w:jc w:val="center"/>
                    </w:pPr>
                  </w:p>
                  <w:p w14:paraId="26A71C51" w14:textId="77777777" w:rsidR="00CA47B1" w:rsidRDefault="00CA47B1" w:rsidP="00FD0E5D">
                    <w:pPr>
                      <w:jc w:val="center"/>
                    </w:pPr>
                  </w:p>
                  <w:p w14:paraId="73F60FDC" w14:textId="77777777" w:rsidR="00CA47B1" w:rsidRDefault="00CA47B1" w:rsidP="00FD0E5D">
                    <w:pPr>
                      <w:jc w:val="center"/>
                    </w:pPr>
                  </w:p>
                  <w:p w14:paraId="41CB7337" w14:textId="77777777" w:rsidR="00CA47B1" w:rsidRDefault="00CA47B1" w:rsidP="00FD0E5D">
                    <w:pPr>
                      <w:jc w:val="center"/>
                    </w:pPr>
                  </w:p>
                  <w:p w14:paraId="350FEE68" w14:textId="77777777" w:rsidR="00CA47B1" w:rsidRDefault="00CA47B1" w:rsidP="00FD0E5D">
                    <w:pPr>
                      <w:jc w:val="center"/>
                    </w:pPr>
                  </w:p>
                  <w:p w14:paraId="3F39D510" w14:textId="77777777" w:rsidR="00CA47B1" w:rsidRDefault="00CA47B1" w:rsidP="00FD0E5D">
                    <w:pPr>
                      <w:jc w:val="center"/>
                    </w:pPr>
                  </w:p>
                  <w:p w14:paraId="28AF9304" w14:textId="77777777" w:rsidR="00CA47B1" w:rsidRDefault="00CA47B1" w:rsidP="00FD0E5D">
                    <w:pPr>
                      <w:jc w:val="center"/>
                    </w:pPr>
                  </w:p>
                  <w:p w14:paraId="72A7CFE0" w14:textId="77777777" w:rsidR="00CA47B1" w:rsidRDefault="00CA47B1" w:rsidP="00FD0E5D">
                    <w:pPr>
                      <w:jc w:val="center"/>
                    </w:pPr>
                  </w:p>
                  <w:p w14:paraId="2ADEB2E5" w14:textId="77777777" w:rsidR="00CA47B1" w:rsidRDefault="00CA47B1" w:rsidP="00FD0E5D">
                    <w:pPr>
                      <w:jc w:val="center"/>
                    </w:pPr>
                  </w:p>
                  <w:p w14:paraId="3C81D209" w14:textId="77777777" w:rsidR="00CA47B1" w:rsidRDefault="00CA47B1" w:rsidP="00FD0E5D">
                    <w:pPr>
                      <w:jc w:val="center"/>
                    </w:pPr>
                  </w:p>
                  <w:p w14:paraId="5B636AC0" w14:textId="77777777" w:rsidR="00CA47B1" w:rsidRDefault="00CA47B1" w:rsidP="00FD0E5D">
                    <w:pPr>
                      <w:jc w:val="center"/>
                    </w:pPr>
                  </w:p>
                  <w:p w14:paraId="10032C88" w14:textId="77777777" w:rsidR="00CA47B1" w:rsidRDefault="00CA47B1" w:rsidP="00FD0E5D">
                    <w:pPr>
                      <w:jc w:val="center"/>
                    </w:pPr>
                  </w:p>
                  <w:p w14:paraId="64D01CA5" w14:textId="77777777" w:rsidR="00CA47B1" w:rsidRDefault="00CA47B1" w:rsidP="00FD0E5D">
                    <w:pPr>
                      <w:spacing w:line="240" w:lineRule="auto"/>
                      <w:rPr>
                        <w:rFonts w:ascii="Times New Roman" w:hAnsi="Times New Roman"/>
                        <w:bCs/>
                      </w:rPr>
                    </w:pPr>
                    <w:r>
                      <w:rPr>
                        <w:rFonts w:ascii="Times New Roman" w:hAnsi="Times New Roman"/>
                        <w:bCs/>
                      </w:rPr>
                      <w:t>PODER LEGISLATIVO</w:t>
                    </w:r>
                  </w:p>
                </w:txbxContent>
              </v:textbox>
            </v:shape>
          </w:pict>
        </mc:Fallback>
      </mc:AlternateContent>
    </w:r>
    <w:r>
      <w:rPr>
        <w:rFonts w:ascii="Times New Roman" w:eastAsia="Times New Roman" w:hAnsi="Times New Roman" w:cs="Times New Roman"/>
        <w:b/>
      </w:rPr>
      <w:t xml:space="preserve"> </w:t>
    </w:r>
  </w:p>
  <w:p w14:paraId="27A26355" w14:textId="77777777" w:rsidR="00CA47B1" w:rsidRDefault="00CA47B1">
    <w:pPr>
      <w:pBdr>
        <w:top w:val="nil"/>
        <w:left w:val="nil"/>
        <w:bottom w:val="nil"/>
        <w:right w:val="nil"/>
        <w:between w:val="nil"/>
      </w:pBdr>
      <w:tabs>
        <w:tab w:val="center" w:pos="4252"/>
        <w:tab w:val="right" w:pos="8504"/>
        <w:tab w:val="left" w:pos="735"/>
      </w:tabs>
      <w:spacing w:after="0" w:line="240" w:lineRule="auto"/>
      <w:ind w:left="0" w:right="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1BC97FB5" w14:textId="77777777" w:rsidR="00CA47B1" w:rsidRDefault="00CA47B1">
    <w:pPr>
      <w:spacing w:after="0" w:line="244" w:lineRule="auto"/>
      <w:ind w:left="0" w:right="0" w:firstLine="0"/>
      <w:jc w:val="center"/>
    </w:pPr>
    <w:r>
      <w:rPr>
        <w:noProof/>
      </w:rPr>
      <mc:AlternateContent>
        <mc:Choice Requires="wps">
          <w:drawing>
            <wp:anchor distT="45720" distB="45720" distL="114300" distR="114300" simplePos="0" relativeHeight="251660288" behindDoc="0" locked="0" layoutInCell="1" hidden="0" allowOverlap="1" wp14:anchorId="1DF6EBD0" wp14:editId="24C14ED3">
              <wp:simplePos x="0" y="0"/>
              <wp:positionH relativeFrom="column">
                <wp:posOffset>-380213</wp:posOffset>
              </wp:positionH>
              <wp:positionV relativeFrom="paragraph">
                <wp:posOffset>709650</wp:posOffset>
              </wp:positionV>
              <wp:extent cx="1590675" cy="47625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76250"/>
                      </a:xfrm>
                      <a:prstGeom prst="rect">
                        <a:avLst/>
                      </a:prstGeom>
                      <a:solidFill>
                        <a:srgbClr val="FFFFFF"/>
                      </a:solidFill>
                      <a:ln>
                        <a:noFill/>
                      </a:ln>
                    </wps:spPr>
                    <wps:txbx>
                      <w:txbxContent>
                        <w:p w14:paraId="3D759927" w14:textId="77777777" w:rsidR="00CA47B1" w:rsidRPr="00381914" w:rsidRDefault="00CA47B1"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63814FD9" w14:textId="77777777" w:rsidR="00CA47B1" w:rsidRPr="00381914" w:rsidRDefault="00CA47B1"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F6EBD0" id="Cuadro de texto 1" o:spid="_x0000_s1027" type="#_x0000_t202" style="position:absolute;left:0;text-align:left;margin-left:-29.95pt;margin-top:55.9pt;width:125.25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" stroked="f">
              <v:textbox>
                <w:txbxContent>
                  <w:p w14:paraId="3D759927" w14:textId="77777777" w:rsidR="00CA47B1" w:rsidRPr="00381914" w:rsidRDefault="00CA47B1"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14:paraId="63814FD9" w14:textId="77777777" w:rsidR="00CA47B1" w:rsidRPr="00381914" w:rsidRDefault="00CA47B1"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0254" w14:textId="77777777" w:rsidR="00CA47B1" w:rsidRDefault="00CA47B1">
    <w:pPr>
      <w:spacing w:after="0" w:line="244" w:lineRule="auto"/>
      <w:ind w:left="0" w:right="0" w:firstLine="0"/>
      <w:jc w:val="center"/>
    </w:pPr>
    <w:r>
      <w:rPr>
        <w:noProof/>
      </w:rPr>
      <w:drawing>
        <wp:anchor distT="0" distB="0" distL="114300" distR="114300" simplePos="0" relativeHeight="251661312" behindDoc="0" locked="0" layoutInCell="1" hidden="0" allowOverlap="1" wp14:anchorId="26F9BA56" wp14:editId="556E4C3C">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C74FE1"/>
    <w:multiLevelType w:val="hybridMultilevel"/>
    <w:tmpl w:val="4E14D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6617FB"/>
    <w:multiLevelType w:val="hybridMultilevel"/>
    <w:tmpl w:val="FE14C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6562F0"/>
    <w:multiLevelType w:val="hybridMultilevel"/>
    <w:tmpl w:val="A4F24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FE3FDE"/>
    <w:multiLevelType w:val="hybridMultilevel"/>
    <w:tmpl w:val="9280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C796E"/>
    <w:multiLevelType w:val="hybridMultilevel"/>
    <w:tmpl w:val="10ACD2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C322FE"/>
    <w:multiLevelType w:val="hybridMultilevel"/>
    <w:tmpl w:val="E3AC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304FB6"/>
    <w:multiLevelType w:val="hybridMultilevel"/>
    <w:tmpl w:val="7FF6A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AA95891"/>
    <w:multiLevelType w:val="hybridMultilevel"/>
    <w:tmpl w:val="78C23C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4A2B6F"/>
    <w:multiLevelType w:val="hybridMultilevel"/>
    <w:tmpl w:val="7DE08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6E0DBA"/>
    <w:multiLevelType w:val="hybridMultilevel"/>
    <w:tmpl w:val="94924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7A0CD4"/>
    <w:multiLevelType w:val="hybridMultilevel"/>
    <w:tmpl w:val="8B025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6074772"/>
    <w:multiLevelType w:val="hybridMultilevel"/>
    <w:tmpl w:val="9F9CA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8651A67"/>
    <w:multiLevelType w:val="hybridMultilevel"/>
    <w:tmpl w:val="3D7417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A4205C6"/>
    <w:multiLevelType w:val="hybridMultilevel"/>
    <w:tmpl w:val="A75C0B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7208CE"/>
    <w:multiLevelType w:val="hybridMultilevel"/>
    <w:tmpl w:val="13CE2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57151516">
    <w:abstractNumId w:val="0"/>
  </w:num>
  <w:num w:numId="2" w16cid:durableId="196699584">
    <w:abstractNumId w:val="14"/>
  </w:num>
  <w:num w:numId="3" w16cid:durableId="163474400">
    <w:abstractNumId w:val="2"/>
  </w:num>
  <w:num w:numId="4" w16cid:durableId="553077504">
    <w:abstractNumId w:val="6"/>
  </w:num>
  <w:num w:numId="5" w16cid:durableId="404954234">
    <w:abstractNumId w:val="10"/>
  </w:num>
  <w:num w:numId="6" w16cid:durableId="979967542">
    <w:abstractNumId w:val="8"/>
  </w:num>
  <w:num w:numId="7" w16cid:durableId="777334403">
    <w:abstractNumId w:val="12"/>
  </w:num>
  <w:num w:numId="8" w16cid:durableId="2003774311">
    <w:abstractNumId w:val="1"/>
  </w:num>
  <w:num w:numId="9" w16cid:durableId="1875918593">
    <w:abstractNumId w:val="4"/>
  </w:num>
  <w:num w:numId="10" w16cid:durableId="1888107987">
    <w:abstractNumId w:val="11"/>
  </w:num>
  <w:num w:numId="11" w16cid:durableId="681516051">
    <w:abstractNumId w:val="15"/>
  </w:num>
  <w:num w:numId="12" w16cid:durableId="533664096">
    <w:abstractNumId w:val="13"/>
  </w:num>
  <w:num w:numId="13" w16cid:durableId="250282864">
    <w:abstractNumId w:val="9"/>
  </w:num>
  <w:num w:numId="14" w16cid:durableId="321126588">
    <w:abstractNumId w:val="7"/>
  </w:num>
  <w:num w:numId="15" w16cid:durableId="1565676572">
    <w:abstractNumId w:val="5"/>
  </w:num>
  <w:num w:numId="16" w16cid:durableId="180168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pt-BR" w:vendorID="64" w:dllVersion="0" w:nlCheck="1" w:checkStyle="0"/>
  <w:activeWritingStyle w:appName="MSWord" w:lang="es-MX" w:vendorID="64" w:dllVersion="4096" w:nlCheck="1" w:checkStyle="0"/>
  <w:activeWritingStyle w:appName="MSWord" w:lang="pt-BR" w:vendorID="64" w:dllVersion="4096" w:nlCheck="1" w:checkStyle="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16"/>
    <w:rsid w:val="0000282B"/>
    <w:rsid w:val="00003226"/>
    <w:rsid w:val="00004F11"/>
    <w:rsid w:val="0001066B"/>
    <w:rsid w:val="00010A79"/>
    <w:rsid w:val="000137CA"/>
    <w:rsid w:val="00015816"/>
    <w:rsid w:val="00016084"/>
    <w:rsid w:val="0002179E"/>
    <w:rsid w:val="00021E84"/>
    <w:rsid w:val="000257B0"/>
    <w:rsid w:val="0002599B"/>
    <w:rsid w:val="00026CD5"/>
    <w:rsid w:val="00027A85"/>
    <w:rsid w:val="00027BD3"/>
    <w:rsid w:val="00030276"/>
    <w:rsid w:val="00035233"/>
    <w:rsid w:val="000377E4"/>
    <w:rsid w:val="000400B5"/>
    <w:rsid w:val="00042A5C"/>
    <w:rsid w:val="00042B5C"/>
    <w:rsid w:val="000456B0"/>
    <w:rsid w:val="0004597A"/>
    <w:rsid w:val="00047ADB"/>
    <w:rsid w:val="00047BA2"/>
    <w:rsid w:val="00050C2C"/>
    <w:rsid w:val="00054D30"/>
    <w:rsid w:val="00054E51"/>
    <w:rsid w:val="00055154"/>
    <w:rsid w:val="00056219"/>
    <w:rsid w:val="0005678D"/>
    <w:rsid w:val="00060722"/>
    <w:rsid w:val="00062309"/>
    <w:rsid w:val="00062BD3"/>
    <w:rsid w:val="0006390C"/>
    <w:rsid w:val="000662B5"/>
    <w:rsid w:val="00071300"/>
    <w:rsid w:val="000722BF"/>
    <w:rsid w:val="00072CA9"/>
    <w:rsid w:val="00073BFD"/>
    <w:rsid w:val="00074FBC"/>
    <w:rsid w:val="00075BE0"/>
    <w:rsid w:val="00075F8B"/>
    <w:rsid w:val="00076F1B"/>
    <w:rsid w:val="00080CB2"/>
    <w:rsid w:val="00082FF5"/>
    <w:rsid w:val="000879EE"/>
    <w:rsid w:val="00091E91"/>
    <w:rsid w:val="0009427C"/>
    <w:rsid w:val="00094B97"/>
    <w:rsid w:val="00095905"/>
    <w:rsid w:val="000959DF"/>
    <w:rsid w:val="00095B82"/>
    <w:rsid w:val="000A13B0"/>
    <w:rsid w:val="000A7335"/>
    <w:rsid w:val="000A7B8B"/>
    <w:rsid w:val="000B01DB"/>
    <w:rsid w:val="000B0867"/>
    <w:rsid w:val="000B0A22"/>
    <w:rsid w:val="000B14AC"/>
    <w:rsid w:val="000B1AAA"/>
    <w:rsid w:val="000B1B5A"/>
    <w:rsid w:val="000B25DC"/>
    <w:rsid w:val="000B28BA"/>
    <w:rsid w:val="000B5C4F"/>
    <w:rsid w:val="000B6EFE"/>
    <w:rsid w:val="000B6F50"/>
    <w:rsid w:val="000C5715"/>
    <w:rsid w:val="000C6A57"/>
    <w:rsid w:val="000D0AC8"/>
    <w:rsid w:val="000D322F"/>
    <w:rsid w:val="000D378A"/>
    <w:rsid w:val="000D3982"/>
    <w:rsid w:val="000D408D"/>
    <w:rsid w:val="000D4339"/>
    <w:rsid w:val="000D476C"/>
    <w:rsid w:val="000D4B9F"/>
    <w:rsid w:val="000D4BCB"/>
    <w:rsid w:val="000D51C5"/>
    <w:rsid w:val="000D538E"/>
    <w:rsid w:val="000D5AF2"/>
    <w:rsid w:val="000D6C3F"/>
    <w:rsid w:val="000E119C"/>
    <w:rsid w:val="000E125F"/>
    <w:rsid w:val="000E1513"/>
    <w:rsid w:val="000E2004"/>
    <w:rsid w:val="000E24FF"/>
    <w:rsid w:val="000E2B87"/>
    <w:rsid w:val="000E2DD1"/>
    <w:rsid w:val="000E39FA"/>
    <w:rsid w:val="000F0E80"/>
    <w:rsid w:val="000F255E"/>
    <w:rsid w:val="000F427E"/>
    <w:rsid w:val="000F44A2"/>
    <w:rsid w:val="000F53B1"/>
    <w:rsid w:val="000F5956"/>
    <w:rsid w:val="001032E9"/>
    <w:rsid w:val="001037F5"/>
    <w:rsid w:val="00103A70"/>
    <w:rsid w:val="00105FEB"/>
    <w:rsid w:val="00106067"/>
    <w:rsid w:val="001065F0"/>
    <w:rsid w:val="00106663"/>
    <w:rsid w:val="00110A01"/>
    <w:rsid w:val="00110FAF"/>
    <w:rsid w:val="0011100D"/>
    <w:rsid w:val="00113A28"/>
    <w:rsid w:val="00114C32"/>
    <w:rsid w:val="001161B2"/>
    <w:rsid w:val="001165EA"/>
    <w:rsid w:val="001166C9"/>
    <w:rsid w:val="00117C25"/>
    <w:rsid w:val="00121064"/>
    <w:rsid w:val="0012398A"/>
    <w:rsid w:val="00125A84"/>
    <w:rsid w:val="00127C1E"/>
    <w:rsid w:val="0013027B"/>
    <w:rsid w:val="001317BE"/>
    <w:rsid w:val="00131896"/>
    <w:rsid w:val="001326A5"/>
    <w:rsid w:val="001349BC"/>
    <w:rsid w:val="00135236"/>
    <w:rsid w:val="00140082"/>
    <w:rsid w:val="00140F56"/>
    <w:rsid w:val="0014232E"/>
    <w:rsid w:val="001426F2"/>
    <w:rsid w:val="00145887"/>
    <w:rsid w:val="00145FD3"/>
    <w:rsid w:val="0014750F"/>
    <w:rsid w:val="001521F4"/>
    <w:rsid w:val="0015224A"/>
    <w:rsid w:val="001536F7"/>
    <w:rsid w:val="00153898"/>
    <w:rsid w:val="001604B6"/>
    <w:rsid w:val="001618E0"/>
    <w:rsid w:val="00161D67"/>
    <w:rsid w:val="00163A2F"/>
    <w:rsid w:val="0016538B"/>
    <w:rsid w:val="0016685D"/>
    <w:rsid w:val="00167C92"/>
    <w:rsid w:val="00167D97"/>
    <w:rsid w:val="001700D0"/>
    <w:rsid w:val="00170394"/>
    <w:rsid w:val="0017212B"/>
    <w:rsid w:val="001748F8"/>
    <w:rsid w:val="0018203D"/>
    <w:rsid w:val="0018275D"/>
    <w:rsid w:val="00182BD9"/>
    <w:rsid w:val="00183B79"/>
    <w:rsid w:val="00184B51"/>
    <w:rsid w:val="0018630D"/>
    <w:rsid w:val="00187292"/>
    <w:rsid w:val="0018788D"/>
    <w:rsid w:val="0019190A"/>
    <w:rsid w:val="00193D37"/>
    <w:rsid w:val="00195D31"/>
    <w:rsid w:val="001966F0"/>
    <w:rsid w:val="00197426"/>
    <w:rsid w:val="001A13CF"/>
    <w:rsid w:val="001A60E1"/>
    <w:rsid w:val="001A6EB9"/>
    <w:rsid w:val="001A6F41"/>
    <w:rsid w:val="001A7D87"/>
    <w:rsid w:val="001B2215"/>
    <w:rsid w:val="001B23DF"/>
    <w:rsid w:val="001B3E4A"/>
    <w:rsid w:val="001B733D"/>
    <w:rsid w:val="001C1858"/>
    <w:rsid w:val="001C37FB"/>
    <w:rsid w:val="001E0E28"/>
    <w:rsid w:val="001E30B2"/>
    <w:rsid w:val="001E5697"/>
    <w:rsid w:val="001E76D0"/>
    <w:rsid w:val="001F0AD9"/>
    <w:rsid w:val="001F1968"/>
    <w:rsid w:val="001F2DA4"/>
    <w:rsid w:val="001F3593"/>
    <w:rsid w:val="001F54C3"/>
    <w:rsid w:val="001F5DC7"/>
    <w:rsid w:val="001F7AAD"/>
    <w:rsid w:val="002010A7"/>
    <w:rsid w:val="002028D2"/>
    <w:rsid w:val="00204081"/>
    <w:rsid w:val="0020705D"/>
    <w:rsid w:val="00207CBE"/>
    <w:rsid w:val="00207DC5"/>
    <w:rsid w:val="00207F7E"/>
    <w:rsid w:val="00210510"/>
    <w:rsid w:val="002110CF"/>
    <w:rsid w:val="00213678"/>
    <w:rsid w:val="00213AD8"/>
    <w:rsid w:val="00215440"/>
    <w:rsid w:val="00216628"/>
    <w:rsid w:val="0022062F"/>
    <w:rsid w:val="00222511"/>
    <w:rsid w:val="002225C4"/>
    <w:rsid w:val="002256EF"/>
    <w:rsid w:val="00225A9A"/>
    <w:rsid w:val="00227D24"/>
    <w:rsid w:val="002319F4"/>
    <w:rsid w:val="00232DA5"/>
    <w:rsid w:val="002334EB"/>
    <w:rsid w:val="0023729C"/>
    <w:rsid w:val="00240B9D"/>
    <w:rsid w:val="00241A6A"/>
    <w:rsid w:val="00241AA5"/>
    <w:rsid w:val="00242A79"/>
    <w:rsid w:val="002447AA"/>
    <w:rsid w:val="002448F4"/>
    <w:rsid w:val="002503E4"/>
    <w:rsid w:val="00250EA3"/>
    <w:rsid w:val="0025360B"/>
    <w:rsid w:val="002536DC"/>
    <w:rsid w:val="00253C70"/>
    <w:rsid w:val="00255C88"/>
    <w:rsid w:val="0025752E"/>
    <w:rsid w:val="00266188"/>
    <w:rsid w:val="0026724D"/>
    <w:rsid w:val="00267B72"/>
    <w:rsid w:val="00270D83"/>
    <w:rsid w:val="0027210A"/>
    <w:rsid w:val="00274689"/>
    <w:rsid w:val="00274959"/>
    <w:rsid w:val="00275CC1"/>
    <w:rsid w:val="00277859"/>
    <w:rsid w:val="00281499"/>
    <w:rsid w:val="002823EF"/>
    <w:rsid w:val="0028378B"/>
    <w:rsid w:val="00284BE8"/>
    <w:rsid w:val="00285A6D"/>
    <w:rsid w:val="002864C5"/>
    <w:rsid w:val="00293100"/>
    <w:rsid w:val="002A2234"/>
    <w:rsid w:val="002A22B6"/>
    <w:rsid w:val="002A2B98"/>
    <w:rsid w:val="002A320C"/>
    <w:rsid w:val="002A33D9"/>
    <w:rsid w:val="002A3990"/>
    <w:rsid w:val="002A3EAE"/>
    <w:rsid w:val="002A566C"/>
    <w:rsid w:val="002A5871"/>
    <w:rsid w:val="002B2A5C"/>
    <w:rsid w:val="002B43B8"/>
    <w:rsid w:val="002B4B37"/>
    <w:rsid w:val="002B6C87"/>
    <w:rsid w:val="002C26CE"/>
    <w:rsid w:val="002C2B77"/>
    <w:rsid w:val="002C548C"/>
    <w:rsid w:val="002C66B3"/>
    <w:rsid w:val="002C67F9"/>
    <w:rsid w:val="002C724B"/>
    <w:rsid w:val="002D02F8"/>
    <w:rsid w:val="002D0EF7"/>
    <w:rsid w:val="002D2469"/>
    <w:rsid w:val="002D2BC1"/>
    <w:rsid w:val="002D53E9"/>
    <w:rsid w:val="002D7664"/>
    <w:rsid w:val="002E0485"/>
    <w:rsid w:val="002E0A37"/>
    <w:rsid w:val="002E0C03"/>
    <w:rsid w:val="002E1BE8"/>
    <w:rsid w:val="002E310B"/>
    <w:rsid w:val="002E3841"/>
    <w:rsid w:val="002E468D"/>
    <w:rsid w:val="002F0CEC"/>
    <w:rsid w:val="002F1E4D"/>
    <w:rsid w:val="002F234D"/>
    <w:rsid w:val="002F25BF"/>
    <w:rsid w:val="002F26E3"/>
    <w:rsid w:val="002F294E"/>
    <w:rsid w:val="002F3EEB"/>
    <w:rsid w:val="002F60B0"/>
    <w:rsid w:val="002F78BD"/>
    <w:rsid w:val="002F7AC0"/>
    <w:rsid w:val="002F7BB6"/>
    <w:rsid w:val="00303C6B"/>
    <w:rsid w:val="003053DC"/>
    <w:rsid w:val="0030551A"/>
    <w:rsid w:val="0030674F"/>
    <w:rsid w:val="00310D7D"/>
    <w:rsid w:val="003113CB"/>
    <w:rsid w:val="003125D9"/>
    <w:rsid w:val="00312AFE"/>
    <w:rsid w:val="0031387A"/>
    <w:rsid w:val="003149A3"/>
    <w:rsid w:val="00316585"/>
    <w:rsid w:val="00316735"/>
    <w:rsid w:val="003168EF"/>
    <w:rsid w:val="0032323E"/>
    <w:rsid w:val="0032391E"/>
    <w:rsid w:val="00323E83"/>
    <w:rsid w:val="0032513F"/>
    <w:rsid w:val="00325A52"/>
    <w:rsid w:val="00327B2E"/>
    <w:rsid w:val="00330EBD"/>
    <w:rsid w:val="003319DF"/>
    <w:rsid w:val="0033487D"/>
    <w:rsid w:val="003401CD"/>
    <w:rsid w:val="00340B3D"/>
    <w:rsid w:val="00341E1D"/>
    <w:rsid w:val="00344353"/>
    <w:rsid w:val="003448A0"/>
    <w:rsid w:val="00346260"/>
    <w:rsid w:val="00346A22"/>
    <w:rsid w:val="003525DA"/>
    <w:rsid w:val="0035345E"/>
    <w:rsid w:val="00353A3F"/>
    <w:rsid w:val="00361298"/>
    <w:rsid w:val="003646E0"/>
    <w:rsid w:val="0036747E"/>
    <w:rsid w:val="00370C9E"/>
    <w:rsid w:val="003715BF"/>
    <w:rsid w:val="00373CB6"/>
    <w:rsid w:val="00381D5B"/>
    <w:rsid w:val="00382371"/>
    <w:rsid w:val="0038386D"/>
    <w:rsid w:val="00383C65"/>
    <w:rsid w:val="00385B27"/>
    <w:rsid w:val="00385F49"/>
    <w:rsid w:val="00391098"/>
    <w:rsid w:val="00392829"/>
    <w:rsid w:val="003943C1"/>
    <w:rsid w:val="00396ED2"/>
    <w:rsid w:val="00397A20"/>
    <w:rsid w:val="003A4417"/>
    <w:rsid w:val="003A5146"/>
    <w:rsid w:val="003A6DB3"/>
    <w:rsid w:val="003A7211"/>
    <w:rsid w:val="003A78F9"/>
    <w:rsid w:val="003B042D"/>
    <w:rsid w:val="003B07CA"/>
    <w:rsid w:val="003B188B"/>
    <w:rsid w:val="003B241A"/>
    <w:rsid w:val="003B6870"/>
    <w:rsid w:val="003B688F"/>
    <w:rsid w:val="003C0211"/>
    <w:rsid w:val="003C0448"/>
    <w:rsid w:val="003C1AE7"/>
    <w:rsid w:val="003C2226"/>
    <w:rsid w:val="003C2471"/>
    <w:rsid w:val="003C248D"/>
    <w:rsid w:val="003C2558"/>
    <w:rsid w:val="003C2CDB"/>
    <w:rsid w:val="003C5589"/>
    <w:rsid w:val="003D09D9"/>
    <w:rsid w:val="003D0B7C"/>
    <w:rsid w:val="003D0C6F"/>
    <w:rsid w:val="003D1F3C"/>
    <w:rsid w:val="003D5448"/>
    <w:rsid w:val="003D6799"/>
    <w:rsid w:val="003D762A"/>
    <w:rsid w:val="003D775B"/>
    <w:rsid w:val="003E276F"/>
    <w:rsid w:val="003E2854"/>
    <w:rsid w:val="003E4AC1"/>
    <w:rsid w:val="003E5F20"/>
    <w:rsid w:val="003F1D52"/>
    <w:rsid w:val="003F2523"/>
    <w:rsid w:val="003F277D"/>
    <w:rsid w:val="003F3001"/>
    <w:rsid w:val="003F3186"/>
    <w:rsid w:val="003F5457"/>
    <w:rsid w:val="003F5479"/>
    <w:rsid w:val="003F547E"/>
    <w:rsid w:val="003F6A9A"/>
    <w:rsid w:val="00401B44"/>
    <w:rsid w:val="00401D5D"/>
    <w:rsid w:val="004031A2"/>
    <w:rsid w:val="004046BB"/>
    <w:rsid w:val="00404FAD"/>
    <w:rsid w:val="004061E2"/>
    <w:rsid w:val="004128A7"/>
    <w:rsid w:val="00417CC7"/>
    <w:rsid w:val="00417F0C"/>
    <w:rsid w:val="00420A88"/>
    <w:rsid w:val="00423351"/>
    <w:rsid w:val="004233BD"/>
    <w:rsid w:val="0042431B"/>
    <w:rsid w:val="0042586F"/>
    <w:rsid w:val="004262C8"/>
    <w:rsid w:val="0042794D"/>
    <w:rsid w:val="0043086A"/>
    <w:rsid w:val="00430F03"/>
    <w:rsid w:val="00431129"/>
    <w:rsid w:val="004320DA"/>
    <w:rsid w:val="00434204"/>
    <w:rsid w:val="00434CF3"/>
    <w:rsid w:val="00436170"/>
    <w:rsid w:val="00436979"/>
    <w:rsid w:val="00437B44"/>
    <w:rsid w:val="00442476"/>
    <w:rsid w:val="00442728"/>
    <w:rsid w:val="00446A51"/>
    <w:rsid w:val="00447D52"/>
    <w:rsid w:val="004516E4"/>
    <w:rsid w:val="004518E5"/>
    <w:rsid w:val="004535F7"/>
    <w:rsid w:val="00456F4C"/>
    <w:rsid w:val="004602A4"/>
    <w:rsid w:val="00462C5A"/>
    <w:rsid w:val="00464282"/>
    <w:rsid w:val="004734E3"/>
    <w:rsid w:val="00475200"/>
    <w:rsid w:val="0047523D"/>
    <w:rsid w:val="00476288"/>
    <w:rsid w:val="00480A1B"/>
    <w:rsid w:val="00481724"/>
    <w:rsid w:val="00481FBC"/>
    <w:rsid w:val="004836E9"/>
    <w:rsid w:val="00485059"/>
    <w:rsid w:val="004862F3"/>
    <w:rsid w:val="00487B69"/>
    <w:rsid w:val="004A00F4"/>
    <w:rsid w:val="004A05C6"/>
    <w:rsid w:val="004A0A5A"/>
    <w:rsid w:val="004A0CD1"/>
    <w:rsid w:val="004A1637"/>
    <w:rsid w:val="004A46E9"/>
    <w:rsid w:val="004A5481"/>
    <w:rsid w:val="004B200F"/>
    <w:rsid w:val="004B732F"/>
    <w:rsid w:val="004C04A0"/>
    <w:rsid w:val="004C0F4E"/>
    <w:rsid w:val="004C1A15"/>
    <w:rsid w:val="004C1B2E"/>
    <w:rsid w:val="004C2924"/>
    <w:rsid w:val="004C29B3"/>
    <w:rsid w:val="004C32CA"/>
    <w:rsid w:val="004C4AE5"/>
    <w:rsid w:val="004C55E1"/>
    <w:rsid w:val="004C7BED"/>
    <w:rsid w:val="004C7FFB"/>
    <w:rsid w:val="004D08CF"/>
    <w:rsid w:val="004D403E"/>
    <w:rsid w:val="004D748B"/>
    <w:rsid w:val="004E4DFE"/>
    <w:rsid w:val="004E5B2B"/>
    <w:rsid w:val="004E7F5D"/>
    <w:rsid w:val="004F02BD"/>
    <w:rsid w:val="004F134C"/>
    <w:rsid w:val="004F16DF"/>
    <w:rsid w:val="004F1EAC"/>
    <w:rsid w:val="004F2D42"/>
    <w:rsid w:val="004F5BF4"/>
    <w:rsid w:val="004F6BFF"/>
    <w:rsid w:val="004F798B"/>
    <w:rsid w:val="005007FB"/>
    <w:rsid w:val="00500B61"/>
    <w:rsid w:val="00501017"/>
    <w:rsid w:val="0050246A"/>
    <w:rsid w:val="00505C5D"/>
    <w:rsid w:val="00506218"/>
    <w:rsid w:val="00510E3D"/>
    <w:rsid w:val="00510EE0"/>
    <w:rsid w:val="0051155D"/>
    <w:rsid w:val="00512BD0"/>
    <w:rsid w:val="00514281"/>
    <w:rsid w:val="0051552C"/>
    <w:rsid w:val="005169BB"/>
    <w:rsid w:val="00517A01"/>
    <w:rsid w:val="00520A32"/>
    <w:rsid w:val="00522129"/>
    <w:rsid w:val="00522DD6"/>
    <w:rsid w:val="005237DC"/>
    <w:rsid w:val="0052550B"/>
    <w:rsid w:val="005260D4"/>
    <w:rsid w:val="005277B2"/>
    <w:rsid w:val="00527A72"/>
    <w:rsid w:val="0053064B"/>
    <w:rsid w:val="00530D16"/>
    <w:rsid w:val="0053109F"/>
    <w:rsid w:val="005316B4"/>
    <w:rsid w:val="005325E0"/>
    <w:rsid w:val="00532DCD"/>
    <w:rsid w:val="00533FCD"/>
    <w:rsid w:val="00536C6C"/>
    <w:rsid w:val="00541329"/>
    <w:rsid w:val="0054272D"/>
    <w:rsid w:val="005428C0"/>
    <w:rsid w:val="005428E5"/>
    <w:rsid w:val="00542DB7"/>
    <w:rsid w:val="00547387"/>
    <w:rsid w:val="00547880"/>
    <w:rsid w:val="00552ACB"/>
    <w:rsid w:val="00553AE6"/>
    <w:rsid w:val="00554D2C"/>
    <w:rsid w:val="00556946"/>
    <w:rsid w:val="0055736F"/>
    <w:rsid w:val="005574B2"/>
    <w:rsid w:val="005577B2"/>
    <w:rsid w:val="005578B1"/>
    <w:rsid w:val="00557F76"/>
    <w:rsid w:val="00560708"/>
    <w:rsid w:val="00560BEA"/>
    <w:rsid w:val="00560F38"/>
    <w:rsid w:val="00566565"/>
    <w:rsid w:val="005710FB"/>
    <w:rsid w:val="00571335"/>
    <w:rsid w:val="00571C08"/>
    <w:rsid w:val="005722EA"/>
    <w:rsid w:val="0057295C"/>
    <w:rsid w:val="00573F76"/>
    <w:rsid w:val="00574C69"/>
    <w:rsid w:val="0057656D"/>
    <w:rsid w:val="00580471"/>
    <w:rsid w:val="00581D51"/>
    <w:rsid w:val="005834BF"/>
    <w:rsid w:val="00585153"/>
    <w:rsid w:val="005860F1"/>
    <w:rsid w:val="005900B4"/>
    <w:rsid w:val="00590779"/>
    <w:rsid w:val="00591B31"/>
    <w:rsid w:val="00596709"/>
    <w:rsid w:val="005A070E"/>
    <w:rsid w:val="005A1651"/>
    <w:rsid w:val="005A288B"/>
    <w:rsid w:val="005A3272"/>
    <w:rsid w:val="005A4C73"/>
    <w:rsid w:val="005A5045"/>
    <w:rsid w:val="005A5671"/>
    <w:rsid w:val="005A649D"/>
    <w:rsid w:val="005A70E0"/>
    <w:rsid w:val="005A7FF5"/>
    <w:rsid w:val="005B3270"/>
    <w:rsid w:val="005B48A1"/>
    <w:rsid w:val="005B57DF"/>
    <w:rsid w:val="005B602A"/>
    <w:rsid w:val="005B668A"/>
    <w:rsid w:val="005B7FF7"/>
    <w:rsid w:val="005C37CC"/>
    <w:rsid w:val="005C6FEB"/>
    <w:rsid w:val="005D34B1"/>
    <w:rsid w:val="005D5967"/>
    <w:rsid w:val="005D6976"/>
    <w:rsid w:val="005D6AB4"/>
    <w:rsid w:val="005E0147"/>
    <w:rsid w:val="005E0428"/>
    <w:rsid w:val="005E48AA"/>
    <w:rsid w:val="005E534D"/>
    <w:rsid w:val="005E7404"/>
    <w:rsid w:val="005F08D6"/>
    <w:rsid w:val="005F1ADB"/>
    <w:rsid w:val="005F5363"/>
    <w:rsid w:val="005F7972"/>
    <w:rsid w:val="00602402"/>
    <w:rsid w:val="006032AA"/>
    <w:rsid w:val="0060685D"/>
    <w:rsid w:val="00607550"/>
    <w:rsid w:val="00610C09"/>
    <w:rsid w:val="00612987"/>
    <w:rsid w:val="0061358F"/>
    <w:rsid w:val="00613B80"/>
    <w:rsid w:val="00613C0A"/>
    <w:rsid w:val="00614A96"/>
    <w:rsid w:val="00614B6B"/>
    <w:rsid w:val="00616242"/>
    <w:rsid w:val="00616800"/>
    <w:rsid w:val="00622581"/>
    <w:rsid w:val="00622BFD"/>
    <w:rsid w:val="00626067"/>
    <w:rsid w:val="006275BC"/>
    <w:rsid w:val="00632E0A"/>
    <w:rsid w:val="006356E7"/>
    <w:rsid w:val="00636B73"/>
    <w:rsid w:val="006377D8"/>
    <w:rsid w:val="006404C0"/>
    <w:rsid w:val="0064137A"/>
    <w:rsid w:val="00647B45"/>
    <w:rsid w:val="0065117F"/>
    <w:rsid w:val="00652160"/>
    <w:rsid w:val="0065671B"/>
    <w:rsid w:val="00657AD8"/>
    <w:rsid w:val="00660135"/>
    <w:rsid w:val="006602D5"/>
    <w:rsid w:val="0066412B"/>
    <w:rsid w:val="00664A3F"/>
    <w:rsid w:val="00666F14"/>
    <w:rsid w:val="00670BD2"/>
    <w:rsid w:val="00671644"/>
    <w:rsid w:val="006737F6"/>
    <w:rsid w:val="00674E6F"/>
    <w:rsid w:val="00677A56"/>
    <w:rsid w:val="006804F7"/>
    <w:rsid w:val="00680836"/>
    <w:rsid w:val="00680AF4"/>
    <w:rsid w:val="00686348"/>
    <w:rsid w:val="0068740A"/>
    <w:rsid w:val="00687932"/>
    <w:rsid w:val="0069173B"/>
    <w:rsid w:val="00691AE4"/>
    <w:rsid w:val="00691D69"/>
    <w:rsid w:val="00692962"/>
    <w:rsid w:val="00692E70"/>
    <w:rsid w:val="006949AA"/>
    <w:rsid w:val="00696FAD"/>
    <w:rsid w:val="00697B4D"/>
    <w:rsid w:val="00697BCD"/>
    <w:rsid w:val="00697D2B"/>
    <w:rsid w:val="006A18E6"/>
    <w:rsid w:val="006A3D78"/>
    <w:rsid w:val="006A54CF"/>
    <w:rsid w:val="006A6DEC"/>
    <w:rsid w:val="006B05FC"/>
    <w:rsid w:val="006B29BD"/>
    <w:rsid w:val="006B312F"/>
    <w:rsid w:val="006C0163"/>
    <w:rsid w:val="006C13FB"/>
    <w:rsid w:val="006C1833"/>
    <w:rsid w:val="006C29CD"/>
    <w:rsid w:val="006C5A35"/>
    <w:rsid w:val="006C5C0F"/>
    <w:rsid w:val="006C7583"/>
    <w:rsid w:val="006D294A"/>
    <w:rsid w:val="006D3C65"/>
    <w:rsid w:val="006D63F8"/>
    <w:rsid w:val="006D7D79"/>
    <w:rsid w:val="006E14E8"/>
    <w:rsid w:val="006E2B48"/>
    <w:rsid w:val="006E2C78"/>
    <w:rsid w:val="006E593B"/>
    <w:rsid w:val="006E5D43"/>
    <w:rsid w:val="006E5DF3"/>
    <w:rsid w:val="006E6735"/>
    <w:rsid w:val="006F15E6"/>
    <w:rsid w:val="006F3756"/>
    <w:rsid w:val="006F413F"/>
    <w:rsid w:val="006F51ED"/>
    <w:rsid w:val="006F584D"/>
    <w:rsid w:val="006F652D"/>
    <w:rsid w:val="006F6A76"/>
    <w:rsid w:val="006F78DA"/>
    <w:rsid w:val="00710ADD"/>
    <w:rsid w:val="00711FEF"/>
    <w:rsid w:val="00712352"/>
    <w:rsid w:val="007129A3"/>
    <w:rsid w:val="00713072"/>
    <w:rsid w:val="0071341B"/>
    <w:rsid w:val="00721A5E"/>
    <w:rsid w:val="00721D97"/>
    <w:rsid w:val="007224C0"/>
    <w:rsid w:val="0072381E"/>
    <w:rsid w:val="007240B0"/>
    <w:rsid w:val="00724952"/>
    <w:rsid w:val="00725921"/>
    <w:rsid w:val="00725E9C"/>
    <w:rsid w:val="00726004"/>
    <w:rsid w:val="0073031C"/>
    <w:rsid w:val="00730C1C"/>
    <w:rsid w:val="00730C56"/>
    <w:rsid w:val="00732F24"/>
    <w:rsid w:val="00733C72"/>
    <w:rsid w:val="00736399"/>
    <w:rsid w:val="00736FE5"/>
    <w:rsid w:val="0074469A"/>
    <w:rsid w:val="00747A70"/>
    <w:rsid w:val="00750B85"/>
    <w:rsid w:val="00750CBA"/>
    <w:rsid w:val="007539E2"/>
    <w:rsid w:val="00753FD3"/>
    <w:rsid w:val="0075600F"/>
    <w:rsid w:val="0075647A"/>
    <w:rsid w:val="007602B5"/>
    <w:rsid w:val="007605F7"/>
    <w:rsid w:val="00760923"/>
    <w:rsid w:val="00761FB1"/>
    <w:rsid w:val="00762936"/>
    <w:rsid w:val="007634D5"/>
    <w:rsid w:val="007661DD"/>
    <w:rsid w:val="00772660"/>
    <w:rsid w:val="00775527"/>
    <w:rsid w:val="007769D8"/>
    <w:rsid w:val="00780FEF"/>
    <w:rsid w:val="00782CD3"/>
    <w:rsid w:val="00783048"/>
    <w:rsid w:val="007834B2"/>
    <w:rsid w:val="007837F9"/>
    <w:rsid w:val="007839B4"/>
    <w:rsid w:val="00783C9F"/>
    <w:rsid w:val="00785D97"/>
    <w:rsid w:val="0078727F"/>
    <w:rsid w:val="0078761D"/>
    <w:rsid w:val="00787C23"/>
    <w:rsid w:val="007933B5"/>
    <w:rsid w:val="00795402"/>
    <w:rsid w:val="0079651E"/>
    <w:rsid w:val="00797104"/>
    <w:rsid w:val="0079747F"/>
    <w:rsid w:val="007A01E2"/>
    <w:rsid w:val="007A1DD6"/>
    <w:rsid w:val="007A278B"/>
    <w:rsid w:val="007A386A"/>
    <w:rsid w:val="007A3F87"/>
    <w:rsid w:val="007A4213"/>
    <w:rsid w:val="007A4A90"/>
    <w:rsid w:val="007A642D"/>
    <w:rsid w:val="007A6F17"/>
    <w:rsid w:val="007A7184"/>
    <w:rsid w:val="007A738B"/>
    <w:rsid w:val="007A7EB4"/>
    <w:rsid w:val="007B0A0D"/>
    <w:rsid w:val="007B140A"/>
    <w:rsid w:val="007B3B8A"/>
    <w:rsid w:val="007B3C54"/>
    <w:rsid w:val="007B48C1"/>
    <w:rsid w:val="007B6984"/>
    <w:rsid w:val="007C01AC"/>
    <w:rsid w:val="007C2095"/>
    <w:rsid w:val="007C5160"/>
    <w:rsid w:val="007C6F14"/>
    <w:rsid w:val="007C6F1A"/>
    <w:rsid w:val="007C7CCD"/>
    <w:rsid w:val="007C7ED4"/>
    <w:rsid w:val="007C7FE9"/>
    <w:rsid w:val="007D15C5"/>
    <w:rsid w:val="007D1DB9"/>
    <w:rsid w:val="007D421C"/>
    <w:rsid w:val="007D5358"/>
    <w:rsid w:val="007D5AC9"/>
    <w:rsid w:val="007D6518"/>
    <w:rsid w:val="007D71DF"/>
    <w:rsid w:val="007D790C"/>
    <w:rsid w:val="007E00C4"/>
    <w:rsid w:val="007E0545"/>
    <w:rsid w:val="007E417F"/>
    <w:rsid w:val="007E4510"/>
    <w:rsid w:val="007E4D45"/>
    <w:rsid w:val="007E532A"/>
    <w:rsid w:val="007F1676"/>
    <w:rsid w:val="007F3647"/>
    <w:rsid w:val="007F3BCA"/>
    <w:rsid w:val="007F566E"/>
    <w:rsid w:val="007F5CA3"/>
    <w:rsid w:val="007F6104"/>
    <w:rsid w:val="00803120"/>
    <w:rsid w:val="00803660"/>
    <w:rsid w:val="00803875"/>
    <w:rsid w:val="008039E2"/>
    <w:rsid w:val="00805B2D"/>
    <w:rsid w:val="008069A8"/>
    <w:rsid w:val="00807D69"/>
    <w:rsid w:val="00811452"/>
    <w:rsid w:val="00811BCB"/>
    <w:rsid w:val="00812E20"/>
    <w:rsid w:val="00813150"/>
    <w:rsid w:val="00814306"/>
    <w:rsid w:val="00814BD2"/>
    <w:rsid w:val="008172FE"/>
    <w:rsid w:val="008208BB"/>
    <w:rsid w:val="00820E73"/>
    <w:rsid w:val="00821CD5"/>
    <w:rsid w:val="00823A24"/>
    <w:rsid w:val="008253F3"/>
    <w:rsid w:val="00825A11"/>
    <w:rsid w:val="00825F2C"/>
    <w:rsid w:val="00827894"/>
    <w:rsid w:val="0083217E"/>
    <w:rsid w:val="008334F7"/>
    <w:rsid w:val="00834F2F"/>
    <w:rsid w:val="008355B6"/>
    <w:rsid w:val="00837D2A"/>
    <w:rsid w:val="00837F7B"/>
    <w:rsid w:val="0084099C"/>
    <w:rsid w:val="00841255"/>
    <w:rsid w:val="008413E3"/>
    <w:rsid w:val="00841A63"/>
    <w:rsid w:val="00843372"/>
    <w:rsid w:val="00844FDF"/>
    <w:rsid w:val="00847BA4"/>
    <w:rsid w:val="00850B50"/>
    <w:rsid w:val="00851999"/>
    <w:rsid w:val="00851F79"/>
    <w:rsid w:val="00853D56"/>
    <w:rsid w:val="00855475"/>
    <w:rsid w:val="008556A9"/>
    <w:rsid w:val="00855BBE"/>
    <w:rsid w:val="00855EA5"/>
    <w:rsid w:val="00856866"/>
    <w:rsid w:val="008573C6"/>
    <w:rsid w:val="00860851"/>
    <w:rsid w:val="00860AD7"/>
    <w:rsid w:val="00860B7F"/>
    <w:rsid w:val="0086190E"/>
    <w:rsid w:val="008629F3"/>
    <w:rsid w:val="008630A7"/>
    <w:rsid w:val="00866D03"/>
    <w:rsid w:val="0086727F"/>
    <w:rsid w:val="00870484"/>
    <w:rsid w:val="00870BD5"/>
    <w:rsid w:val="008716AD"/>
    <w:rsid w:val="00872A0B"/>
    <w:rsid w:val="008739E5"/>
    <w:rsid w:val="00873A9C"/>
    <w:rsid w:val="0087435D"/>
    <w:rsid w:val="00874816"/>
    <w:rsid w:val="008773EE"/>
    <w:rsid w:val="00880992"/>
    <w:rsid w:val="0088187D"/>
    <w:rsid w:val="00882559"/>
    <w:rsid w:val="00885EDF"/>
    <w:rsid w:val="0088718F"/>
    <w:rsid w:val="0088758F"/>
    <w:rsid w:val="0088798E"/>
    <w:rsid w:val="00887F0D"/>
    <w:rsid w:val="00891D00"/>
    <w:rsid w:val="00893EAF"/>
    <w:rsid w:val="008949AB"/>
    <w:rsid w:val="00894ADB"/>
    <w:rsid w:val="0089607F"/>
    <w:rsid w:val="008A0B37"/>
    <w:rsid w:val="008A220E"/>
    <w:rsid w:val="008A22FC"/>
    <w:rsid w:val="008A4EC0"/>
    <w:rsid w:val="008A541F"/>
    <w:rsid w:val="008A592C"/>
    <w:rsid w:val="008B1621"/>
    <w:rsid w:val="008B30C1"/>
    <w:rsid w:val="008B5422"/>
    <w:rsid w:val="008B6223"/>
    <w:rsid w:val="008B7174"/>
    <w:rsid w:val="008C21F4"/>
    <w:rsid w:val="008C2B02"/>
    <w:rsid w:val="008C36EE"/>
    <w:rsid w:val="008C46BF"/>
    <w:rsid w:val="008C5D7B"/>
    <w:rsid w:val="008C68B1"/>
    <w:rsid w:val="008C6AAD"/>
    <w:rsid w:val="008C78DA"/>
    <w:rsid w:val="008D36EA"/>
    <w:rsid w:val="008D3F6E"/>
    <w:rsid w:val="008D44B2"/>
    <w:rsid w:val="008D4897"/>
    <w:rsid w:val="008E2C6A"/>
    <w:rsid w:val="008F0057"/>
    <w:rsid w:val="008F3A24"/>
    <w:rsid w:val="008F6288"/>
    <w:rsid w:val="008F6720"/>
    <w:rsid w:val="008F6AE8"/>
    <w:rsid w:val="008F7DA0"/>
    <w:rsid w:val="0090233E"/>
    <w:rsid w:val="0090237F"/>
    <w:rsid w:val="009037C9"/>
    <w:rsid w:val="00903A32"/>
    <w:rsid w:val="0090463E"/>
    <w:rsid w:val="00907378"/>
    <w:rsid w:val="00912292"/>
    <w:rsid w:val="00915059"/>
    <w:rsid w:val="00915ED5"/>
    <w:rsid w:val="00915FC8"/>
    <w:rsid w:val="00920255"/>
    <w:rsid w:val="009226FE"/>
    <w:rsid w:val="00922A11"/>
    <w:rsid w:val="0092668E"/>
    <w:rsid w:val="00926CB8"/>
    <w:rsid w:val="0093017A"/>
    <w:rsid w:val="00930CBC"/>
    <w:rsid w:val="00932A6D"/>
    <w:rsid w:val="009356A4"/>
    <w:rsid w:val="00936DBA"/>
    <w:rsid w:val="00937597"/>
    <w:rsid w:val="00937689"/>
    <w:rsid w:val="0094137C"/>
    <w:rsid w:val="00942A3C"/>
    <w:rsid w:val="00946031"/>
    <w:rsid w:val="00947317"/>
    <w:rsid w:val="00952B05"/>
    <w:rsid w:val="00955725"/>
    <w:rsid w:val="00955C41"/>
    <w:rsid w:val="00956DB8"/>
    <w:rsid w:val="009604E5"/>
    <w:rsid w:val="00961749"/>
    <w:rsid w:val="0096292E"/>
    <w:rsid w:val="00962CE1"/>
    <w:rsid w:val="009656A3"/>
    <w:rsid w:val="00966A12"/>
    <w:rsid w:val="009674DC"/>
    <w:rsid w:val="0097022F"/>
    <w:rsid w:val="0097263D"/>
    <w:rsid w:val="00973284"/>
    <w:rsid w:val="00976434"/>
    <w:rsid w:val="00980556"/>
    <w:rsid w:val="00980F06"/>
    <w:rsid w:val="00983E13"/>
    <w:rsid w:val="00983E3E"/>
    <w:rsid w:val="0098403B"/>
    <w:rsid w:val="00987262"/>
    <w:rsid w:val="0099001F"/>
    <w:rsid w:val="00992BF0"/>
    <w:rsid w:val="00992F29"/>
    <w:rsid w:val="00994298"/>
    <w:rsid w:val="0099495B"/>
    <w:rsid w:val="009A09D3"/>
    <w:rsid w:val="009A0CEB"/>
    <w:rsid w:val="009A1A0C"/>
    <w:rsid w:val="009A37D3"/>
    <w:rsid w:val="009A3E4C"/>
    <w:rsid w:val="009A3E6E"/>
    <w:rsid w:val="009A43CB"/>
    <w:rsid w:val="009A4529"/>
    <w:rsid w:val="009A63ED"/>
    <w:rsid w:val="009A6BC5"/>
    <w:rsid w:val="009A775B"/>
    <w:rsid w:val="009A7F87"/>
    <w:rsid w:val="009B39B2"/>
    <w:rsid w:val="009B64B0"/>
    <w:rsid w:val="009C1776"/>
    <w:rsid w:val="009C33B2"/>
    <w:rsid w:val="009C3B7A"/>
    <w:rsid w:val="009C5A18"/>
    <w:rsid w:val="009D00C7"/>
    <w:rsid w:val="009D429C"/>
    <w:rsid w:val="009D530F"/>
    <w:rsid w:val="009D6576"/>
    <w:rsid w:val="009D73AB"/>
    <w:rsid w:val="009D7A9F"/>
    <w:rsid w:val="009E3A0B"/>
    <w:rsid w:val="009E6B0A"/>
    <w:rsid w:val="009F2861"/>
    <w:rsid w:val="009F54E7"/>
    <w:rsid w:val="009F60B2"/>
    <w:rsid w:val="00A00163"/>
    <w:rsid w:val="00A033B2"/>
    <w:rsid w:val="00A1036F"/>
    <w:rsid w:val="00A1773C"/>
    <w:rsid w:val="00A17C9F"/>
    <w:rsid w:val="00A21B92"/>
    <w:rsid w:val="00A23646"/>
    <w:rsid w:val="00A237D5"/>
    <w:rsid w:val="00A25434"/>
    <w:rsid w:val="00A34689"/>
    <w:rsid w:val="00A35ABA"/>
    <w:rsid w:val="00A368D7"/>
    <w:rsid w:val="00A404A3"/>
    <w:rsid w:val="00A40774"/>
    <w:rsid w:val="00A4155F"/>
    <w:rsid w:val="00A4164D"/>
    <w:rsid w:val="00A42718"/>
    <w:rsid w:val="00A445B8"/>
    <w:rsid w:val="00A45BCF"/>
    <w:rsid w:val="00A45CEC"/>
    <w:rsid w:val="00A531ED"/>
    <w:rsid w:val="00A54591"/>
    <w:rsid w:val="00A56327"/>
    <w:rsid w:val="00A565C9"/>
    <w:rsid w:val="00A56F9F"/>
    <w:rsid w:val="00A57534"/>
    <w:rsid w:val="00A62701"/>
    <w:rsid w:val="00A62F27"/>
    <w:rsid w:val="00A62F78"/>
    <w:rsid w:val="00A64EAD"/>
    <w:rsid w:val="00A65296"/>
    <w:rsid w:val="00A65FA7"/>
    <w:rsid w:val="00A66AA3"/>
    <w:rsid w:val="00A67E7E"/>
    <w:rsid w:val="00A72D2E"/>
    <w:rsid w:val="00A733C1"/>
    <w:rsid w:val="00A75ED6"/>
    <w:rsid w:val="00A77BAF"/>
    <w:rsid w:val="00A77E0F"/>
    <w:rsid w:val="00A81BAD"/>
    <w:rsid w:val="00A827C1"/>
    <w:rsid w:val="00A82B0C"/>
    <w:rsid w:val="00A901BF"/>
    <w:rsid w:val="00A90CA4"/>
    <w:rsid w:val="00A90D92"/>
    <w:rsid w:val="00A90FDA"/>
    <w:rsid w:val="00A91FEA"/>
    <w:rsid w:val="00A92505"/>
    <w:rsid w:val="00A926BC"/>
    <w:rsid w:val="00A9377A"/>
    <w:rsid w:val="00A9662F"/>
    <w:rsid w:val="00A97933"/>
    <w:rsid w:val="00AA01E9"/>
    <w:rsid w:val="00AA0A22"/>
    <w:rsid w:val="00AA245C"/>
    <w:rsid w:val="00AA34BE"/>
    <w:rsid w:val="00AA565D"/>
    <w:rsid w:val="00AA57AC"/>
    <w:rsid w:val="00AA5F8A"/>
    <w:rsid w:val="00AB0F4F"/>
    <w:rsid w:val="00AB2CBC"/>
    <w:rsid w:val="00AB36C7"/>
    <w:rsid w:val="00AB475B"/>
    <w:rsid w:val="00AC0311"/>
    <w:rsid w:val="00AC0A53"/>
    <w:rsid w:val="00AC0FDE"/>
    <w:rsid w:val="00AC2D5D"/>
    <w:rsid w:val="00AC42B6"/>
    <w:rsid w:val="00AC487D"/>
    <w:rsid w:val="00AC7535"/>
    <w:rsid w:val="00AD0B7D"/>
    <w:rsid w:val="00AD1837"/>
    <w:rsid w:val="00AD2610"/>
    <w:rsid w:val="00AD2E75"/>
    <w:rsid w:val="00AD2EE9"/>
    <w:rsid w:val="00AD367F"/>
    <w:rsid w:val="00AD4357"/>
    <w:rsid w:val="00AD4424"/>
    <w:rsid w:val="00AD77FB"/>
    <w:rsid w:val="00AE327D"/>
    <w:rsid w:val="00AE3FD4"/>
    <w:rsid w:val="00AE6BE1"/>
    <w:rsid w:val="00AF0CF1"/>
    <w:rsid w:val="00AF1D70"/>
    <w:rsid w:val="00AF50AF"/>
    <w:rsid w:val="00AF62C7"/>
    <w:rsid w:val="00AF72EF"/>
    <w:rsid w:val="00AF72F3"/>
    <w:rsid w:val="00AF78E7"/>
    <w:rsid w:val="00B00DF8"/>
    <w:rsid w:val="00B00F4E"/>
    <w:rsid w:val="00B03357"/>
    <w:rsid w:val="00B04CF3"/>
    <w:rsid w:val="00B06AF4"/>
    <w:rsid w:val="00B06B49"/>
    <w:rsid w:val="00B07138"/>
    <w:rsid w:val="00B103DC"/>
    <w:rsid w:val="00B128FD"/>
    <w:rsid w:val="00B15B72"/>
    <w:rsid w:val="00B1664F"/>
    <w:rsid w:val="00B16890"/>
    <w:rsid w:val="00B21D1A"/>
    <w:rsid w:val="00B24268"/>
    <w:rsid w:val="00B2794F"/>
    <w:rsid w:val="00B32A70"/>
    <w:rsid w:val="00B3320B"/>
    <w:rsid w:val="00B34104"/>
    <w:rsid w:val="00B35C8D"/>
    <w:rsid w:val="00B36B27"/>
    <w:rsid w:val="00B435AA"/>
    <w:rsid w:val="00B435FB"/>
    <w:rsid w:val="00B438BF"/>
    <w:rsid w:val="00B43C6B"/>
    <w:rsid w:val="00B44534"/>
    <w:rsid w:val="00B452D0"/>
    <w:rsid w:val="00B4536B"/>
    <w:rsid w:val="00B454E8"/>
    <w:rsid w:val="00B47156"/>
    <w:rsid w:val="00B50055"/>
    <w:rsid w:val="00B51246"/>
    <w:rsid w:val="00B51B4E"/>
    <w:rsid w:val="00B53019"/>
    <w:rsid w:val="00B54C53"/>
    <w:rsid w:val="00B55384"/>
    <w:rsid w:val="00B5614B"/>
    <w:rsid w:val="00B63E5F"/>
    <w:rsid w:val="00B640C4"/>
    <w:rsid w:val="00B660EB"/>
    <w:rsid w:val="00B71B32"/>
    <w:rsid w:val="00B720FA"/>
    <w:rsid w:val="00B73A4F"/>
    <w:rsid w:val="00B75CCA"/>
    <w:rsid w:val="00B76885"/>
    <w:rsid w:val="00B77584"/>
    <w:rsid w:val="00B77D97"/>
    <w:rsid w:val="00B805A9"/>
    <w:rsid w:val="00B82705"/>
    <w:rsid w:val="00B87720"/>
    <w:rsid w:val="00B910A6"/>
    <w:rsid w:val="00B925B2"/>
    <w:rsid w:val="00B92F9C"/>
    <w:rsid w:val="00B93736"/>
    <w:rsid w:val="00B94124"/>
    <w:rsid w:val="00BA0C3D"/>
    <w:rsid w:val="00BA60C6"/>
    <w:rsid w:val="00BA69F3"/>
    <w:rsid w:val="00BB0549"/>
    <w:rsid w:val="00BB0B67"/>
    <w:rsid w:val="00BB2F5F"/>
    <w:rsid w:val="00BB3147"/>
    <w:rsid w:val="00BB35A9"/>
    <w:rsid w:val="00BB3DB9"/>
    <w:rsid w:val="00BB436D"/>
    <w:rsid w:val="00BB4601"/>
    <w:rsid w:val="00BC0599"/>
    <w:rsid w:val="00BC2058"/>
    <w:rsid w:val="00BC263C"/>
    <w:rsid w:val="00BC5223"/>
    <w:rsid w:val="00BC7635"/>
    <w:rsid w:val="00BD1364"/>
    <w:rsid w:val="00BD2434"/>
    <w:rsid w:val="00BD499B"/>
    <w:rsid w:val="00BE29AA"/>
    <w:rsid w:val="00BE3EFD"/>
    <w:rsid w:val="00BE78A3"/>
    <w:rsid w:val="00BF1F54"/>
    <w:rsid w:val="00BF229E"/>
    <w:rsid w:val="00BF3098"/>
    <w:rsid w:val="00BF403E"/>
    <w:rsid w:val="00BF6DCD"/>
    <w:rsid w:val="00BF7292"/>
    <w:rsid w:val="00BF74EE"/>
    <w:rsid w:val="00BF7A90"/>
    <w:rsid w:val="00C01980"/>
    <w:rsid w:val="00C025ED"/>
    <w:rsid w:val="00C047C4"/>
    <w:rsid w:val="00C05330"/>
    <w:rsid w:val="00C05431"/>
    <w:rsid w:val="00C064EB"/>
    <w:rsid w:val="00C06BB1"/>
    <w:rsid w:val="00C06E7B"/>
    <w:rsid w:val="00C07487"/>
    <w:rsid w:val="00C07A8A"/>
    <w:rsid w:val="00C11426"/>
    <w:rsid w:val="00C1157A"/>
    <w:rsid w:val="00C129DF"/>
    <w:rsid w:val="00C147DE"/>
    <w:rsid w:val="00C16046"/>
    <w:rsid w:val="00C16B01"/>
    <w:rsid w:val="00C170CE"/>
    <w:rsid w:val="00C201D5"/>
    <w:rsid w:val="00C20352"/>
    <w:rsid w:val="00C214A9"/>
    <w:rsid w:val="00C217A4"/>
    <w:rsid w:val="00C2190D"/>
    <w:rsid w:val="00C21B09"/>
    <w:rsid w:val="00C27D3A"/>
    <w:rsid w:val="00C31BAC"/>
    <w:rsid w:val="00C31F35"/>
    <w:rsid w:val="00C31FD7"/>
    <w:rsid w:val="00C35EC8"/>
    <w:rsid w:val="00C367AE"/>
    <w:rsid w:val="00C3686C"/>
    <w:rsid w:val="00C42D2C"/>
    <w:rsid w:val="00C458E4"/>
    <w:rsid w:val="00C5018A"/>
    <w:rsid w:val="00C51DA4"/>
    <w:rsid w:val="00C52869"/>
    <w:rsid w:val="00C61878"/>
    <w:rsid w:val="00C62551"/>
    <w:rsid w:val="00C631CA"/>
    <w:rsid w:val="00C6389F"/>
    <w:rsid w:val="00C641C2"/>
    <w:rsid w:val="00C70487"/>
    <w:rsid w:val="00C70FD0"/>
    <w:rsid w:val="00C71181"/>
    <w:rsid w:val="00C7199F"/>
    <w:rsid w:val="00C74939"/>
    <w:rsid w:val="00C757E7"/>
    <w:rsid w:val="00C75868"/>
    <w:rsid w:val="00C75902"/>
    <w:rsid w:val="00C76373"/>
    <w:rsid w:val="00C76732"/>
    <w:rsid w:val="00C7690A"/>
    <w:rsid w:val="00C8014B"/>
    <w:rsid w:val="00C834C5"/>
    <w:rsid w:val="00C85032"/>
    <w:rsid w:val="00C8742D"/>
    <w:rsid w:val="00C90356"/>
    <w:rsid w:val="00C91453"/>
    <w:rsid w:val="00C92584"/>
    <w:rsid w:val="00C95AC7"/>
    <w:rsid w:val="00C973A0"/>
    <w:rsid w:val="00C9768A"/>
    <w:rsid w:val="00C978E7"/>
    <w:rsid w:val="00CA0059"/>
    <w:rsid w:val="00CA0126"/>
    <w:rsid w:val="00CA0479"/>
    <w:rsid w:val="00CA2752"/>
    <w:rsid w:val="00CA33BA"/>
    <w:rsid w:val="00CA47B1"/>
    <w:rsid w:val="00CB5E36"/>
    <w:rsid w:val="00CB7460"/>
    <w:rsid w:val="00CC0678"/>
    <w:rsid w:val="00CC0818"/>
    <w:rsid w:val="00CC2D30"/>
    <w:rsid w:val="00CC3766"/>
    <w:rsid w:val="00CC4735"/>
    <w:rsid w:val="00CC5298"/>
    <w:rsid w:val="00CC58E7"/>
    <w:rsid w:val="00CC5F5B"/>
    <w:rsid w:val="00CD1243"/>
    <w:rsid w:val="00CD3AE1"/>
    <w:rsid w:val="00CD4B09"/>
    <w:rsid w:val="00CD589D"/>
    <w:rsid w:val="00CD5DCF"/>
    <w:rsid w:val="00CE0093"/>
    <w:rsid w:val="00CE23F7"/>
    <w:rsid w:val="00CE2BC4"/>
    <w:rsid w:val="00CE2F23"/>
    <w:rsid w:val="00CE4B7A"/>
    <w:rsid w:val="00CE5E0A"/>
    <w:rsid w:val="00CE6E3C"/>
    <w:rsid w:val="00CF1167"/>
    <w:rsid w:val="00CF22F1"/>
    <w:rsid w:val="00CF3AC1"/>
    <w:rsid w:val="00CF6667"/>
    <w:rsid w:val="00CF6C08"/>
    <w:rsid w:val="00CF7D78"/>
    <w:rsid w:val="00D0040C"/>
    <w:rsid w:val="00D004B0"/>
    <w:rsid w:val="00D019F8"/>
    <w:rsid w:val="00D01AC8"/>
    <w:rsid w:val="00D027D5"/>
    <w:rsid w:val="00D04CC3"/>
    <w:rsid w:val="00D062F5"/>
    <w:rsid w:val="00D076D6"/>
    <w:rsid w:val="00D07A7D"/>
    <w:rsid w:val="00D10144"/>
    <w:rsid w:val="00D11AEC"/>
    <w:rsid w:val="00D11CB6"/>
    <w:rsid w:val="00D164E6"/>
    <w:rsid w:val="00D168B4"/>
    <w:rsid w:val="00D17079"/>
    <w:rsid w:val="00D17E1F"/>
    <w:rsid w:val="00D221F4"/>
    <w:rsid w:val="00D225AA"/>
    <w:rsid w:val="00D265D5"/>
    <w:rsid w:val="00D26ACF"/>
    <w:rsid w:val="00D26B6A"/>
    <w:rsid w:val="00D319E7"/>
    <w:rsid w:val="00D32CC9"/>
    <w:rsid w:val="00D36B7B"/>
    <w:rsid w:val="00D378D9"/>
    <w:rsid w:val="00D41F8F"/>
    <w:rsid w:val="00D452AD"/>
    <w:rsid w:val="00D52665"/>
    <w:rsid w:val="00D53F5D"/>
    <w:rsid w:val="00D54AE6"/>
    <w:rsid w:val="00D54B23"/>
    <w:rsid w:val="00D55B17"/>
    <w:rsid w:val="00D566FD"/>
    <w:rsid w:val="00D57DB8"/>
    <w:rsid w:val="00D57F10"/>
    <w:rsid w:val="00D67A67"/>
    <w:rsid w:val="00D73BCD"/>
    <w:rsid w:val="00D73BEA"/>
    <w:rsid w:val="00D74AB0"/>
    <w:rsid w:val="00D76E7C"/>
    <w:rsid w:val="00D815B8"/>
    <w:rsid w:val="00D816E6"/>
    <w:rsid w:val="00D81F8E"/>
    <w:rsid w:val="00D82479"/>
    <w:rsid w:val="00D85861"/>
    <w:rsid w:val="00D85885"/>
    <w:rsid w:val="00D862CF"/>
    <w:rsid w:val="00D86F0B"/>
    <w:rsid w:val="00D8794B"/>
    <w:rsid w:val="00D902DC"/>
    <w:rsid w:val="00D93F12"/>
    <w:rsid w:val="00D94E1E"/>
    <w:rsid w:val="00DA10AA"/>
    <w:rsid w:val="00DA2406"/>
    <w:rsid w:val="00DA242B"/>
    <w:rsid w:val="00DA414F"/>
    <w:rsid w:val="00DA4875"/>
    <w:rsid w:val="00DA66A0"/>
    <w:rsid w:val="00DA6B91"/>
    <w:rsid w:val="00DA7577"/>
    <w:rsid w:val="00DA7CE8"/>
    <w:rsid w:val="00DB0D3D"/>
    <w:rsid w:val="00DB2BD1"/>
    <w:rsid w:val="00DB2D50"/>
    <w:rsid w:val="00DB621D"/>
    <w:rsid w:val="00DB6B1B"/>
    <w:rsid w:val="00DB7989"/>
    <w:rsid w:val="00DC0ACE"/>
    <w:rsid w:val="00DC2657"/>
    <w:rsid w:val="00DC347C"/>
    <w:rsid w:val="00DC4151"/>
    <w:rsid w:val="00DC5303"/>
    <w:rsid w:val="00DC6334"/>
    <w:rsid w:val="00DC70F8"/>
    <w:rsid w:val="00DC74A9"/>
    <w:rsid w:val="00DC7ACA"/>
    <w:rsid w:val="00DD2465"/>
    <w:rsid w:val="00DD35BD"/>
    <w:rsid w:val="00DD5BEF"/>
    <w:rsid w:val="00DD68E6"/>
    <w:rsid w:val="00DD73B1"/>
    <w:rsid w:val="00DE09F6"/>
    <w:rsid w:val="00DE0E14"/>
    <w:rsid w:val="00DE1C0B"/>
    <w:rsid w:val="00DE1CEE"/>
    <w:rsid w:val="00DE2D05"/>
    <w:rsid w:val="00DE41F0"/>
    <w:rsid w:val="00DE45FA"/>
    <w:rsid w:val="00DE5014"/>
    <w:rsid w:val="00DE50A2"/>
    <w:rsid w:val="00DE63C9"/>
    <w:rsid w:val="00DE7ADB"/>
    <w:rsid w:val="00DF0235"/>
    <w:rsid w:val="00DF3DE3"/>
    <w:rsid w:val="00DF4D2F"/>
    <w:rsid w:val="00DF6CDE"/>
    <w:rsid w:val="00DF7268"/>
    <w:rsid w:val="00DF76AC"/>
    <w:rsid w:val="00E0006C"/>
    <w:rsid w:val="00E00DB8"/>
    <w:rsid w:val="00E028C3"/>
    <w:rsid w:val="00E1205E"/>
    <w:rsid w:val="00E12D03"/>
    <w:rsid w:val="00E13234"/>
    <w:rsid w:val="00E158C1"/>
    <w:rsid w:val="00E15B96"/>
    <w:rsid w:val="00E1606E"/>
    <w:rsid w:val="00E17495"/>
    <w:rsid w:val="00E261BD"/>
    <w:rsid w:val="00E261CF"/>
    <w:rsid w:val="00E321A3"/>
    <w:rsid w:val="00E33A87"/>
    <w:rsid w:val="00E37A45"/>
    <w:rsid w:val="00E37E31"/>
    <w:rsid w:val="00E400B2"/>
    <w:rsid w:val="00E4045D"/>
    <w:rsid w:val="00E42667"/>
    <w:rsid w:val="00E42C34"/>
    <w:rsid w:val="00E45AB6"/>
    <w:rsid w:val="00E46C90"/>
    <w:rsid w:val="00E46CAD"/>
    <w:rsid w:val="00E47941"/>
    <w:rsid w:val="00E50877"/>
    <w:rsid w:val="00E520F9"/>
    <w:rsid w:val="00E5267A"/>
    <w:rsid w:val="00E52E87"/>
    <w:rsid w:val="00E54256"/>
    <w:rsid w:val="00E554D7"/>
    <w:rsid w:val="00E55F64"/>
    <w:rsid w:val="00E568C5"/>
    <w:rsid w:val="00E56E9B"/>
    <w:rsid w:val="00E61A77"/>
    <w:rsid w:val="00E63861"/>
    <w:rsid w:val="00E64655"/>
    <w:rsid w:val="00E64ECC"/>
    <w:rsid w:val="00E6586E"/>
    <w:rsid w:val="00E677F9"/>
    <w:rsid w:val="00E67C07"/>
    <w:rsid w:val="00E70210"/>
    <w:rsid w:val="00E747EE"/>
    <w:rsid w:val="00E7584B"/>
    <w:rsid w:val="00E75B6D"/>
    <w:rsid w:val="00E76D03"/>
    <w:rsid w:val="00E76E29"/>
    <w:rsid w:val="00E82BF5"/>
    <w:rsid w:val="00E83104"/>
    <w:rsid w:val="00E87234"/>
    <w:rsid w:val="00E87E3E"/>
    <w:rsid w:val="00E95409"/>
    <w:rsid w:val="00E96DE5"/>
    <w:rsid w:val="00E978C2"/>
    <w:rsid w:val="00E97C6C"/>
    <w:rsid w:val="00EA1099"/>
    <w:rsid w:val="00EA12EA"/>
    <w:rsid w:val="00EA4782"/>
    <w:rsid w:val="00EA5460"/>
    <w:rsid w:val="00EA5ED2"/>
    <w:rsid w:val="00EA72D1"/>
    <w:rsid w:val="00EB119B"/>
    <w:rsid w:val="00EB32D8"/>
    <w:rsid w:val="00EB3F08"/>
    <w:rsid w:val="00EB573F"/>
    <w:rsid w:val="00EB74A4"/>
    <w:rsid w:val="00EC0A70"/>
    <w:rsid w:val="00EC0BC6"/>
    <w:rsid w:val="00EC0BEF"/>
    <w:rsid w:val="00EC1E77"/>
    <w:rsid w:val="00EC2065"/>
    <w:rsid w:val="00EC2D7F"/>
    <w:rsid w:val="00EC6732"/>
    <w:rsid w:val="00EC6EDF"/>
    <w:rsid w:val="00EC7046"/>
    <w:rsid w:val="00EC70A6"/>
    <w:rsid w:val="00EC7832"/>
    <w:rsid w:val="00ED4881"/>
    <w:rsid w:val="00ED7BF1"/>
    <w:rsid w:val="00EE0A5D"/>
    <w:rsid w:val="00EE127B"/>
    <w:rsid w:val="00EE3360"/>
    <w:rsid w:val="00EE3B05"/>
    <w:rsid w:val="00EE5843"/>
    <w:rsid w:val="00EE5900"/>
    <w:rsid w:val="00EE66E0"/>
    <w:rsid w:val="00EE7236"/>
    <w:rsid w:val="00EF1A6F"/>
    <w:rsid w:val="00EF50A9"/>
    <w:rsid w:val="00EF5531"/>
    <w:rsid w:val="00EF5756"/>
    <w:rsid w:val="00F0132B"/>
    <w:rsid w:val="00F01AFE"/>
    <w:rsid w:val="00F01B2C"/>
    <w:rsid w:val="00F01CDE"/>
    <w:rsid w:val="00F04A28"/>
    <w:rsid w:val="00F05314"/>
    <w:rsid w:val="00F05C12"/>
    <w:rsid w:val="00F06DF8"/>
    <w:rsid w:val="00F06F27"/>
    <w:rsid w:val="00F10211"/>
    <w:rsid w:val="00F114E6"/>
    <w:rsid w:val="00F129D0"/>
    <w:rsid w:val="00F13E96"/>
    <w:rsid w:val="00F1477B"/>
    <w:rsid w:val="00F163C6"/>
    <w:rsid w:val="00F1762C"/>
    <w:rsid w:val="00F21363"/>
    <w:rsid w:val="00F21654"/>
    <w:rsid w:val="00F22BF5"/>
    <w:rsid w:val="00F22DB8"/>
    <w:rsid w:val="00F243F7"/>
    <w:rsid w:val="00F246A9"/>
    <w:rsid w:val="00F31CCA"/>
    <w:rsid w:val="00F3544D"/>
    <w:rsid w:val="00F36799"/>
    <w:rsid w:val="00F37997"/>
    <w:rsid w:val="00F46A3E"/>
    <w:rsid w:val="00F50E9E"/>
    <w:rsid w:val="00F511E8"/>
    <w:rsid w:val="00F53174"/>
    <w:rsid w:val="00F552A4"/>
    <w:rsid w:val="00F56E6C"/>
    <w:rsid w:val="00F56F79"/>
    <w:rsid w:val="00F57D94"/>
    <w:rsid w:val="00F624CE"/>
    <w:rsid w:val="00F65B71"/>
    <w:rsid w:val="00F664A2"/>
    <w:rsid w:val="00F677A4"/>
    <w:rsid w:val="00F728EE"/>
    <w:rsid w:val="00F76306"/>
    <w:rsid w:val="00F8056C"/>
    <w:rsid w:val="00F82948"/>
    <w:rsid w:val="00F8500B"/>
    <w:rsid w:val="00F85DDB"/>
    <w:rsid w:val="00F874B6"/>
    <w:rsid w:val="00F8759E"/>
    <w:rsid w:val="00F9091B"/>
    <w:rsid w:val="00F92951"/>
    <w:rsid w:val="00F92ECE"/>
    <w:rsid w:val="00F94A9E"/>
    <w:rsid w:val="00F94C86"/>
    <w:rsid w:val="00F95728"/>
    <w:rsid w:val="00F95916"/>
    <w:rsid w:val="00F9629D"/>
    <w:rsid w:val="00FA104A"/>
    <w:rsid w:val="00FA11DC"/>
    <w:rsid w:val="00FA1FB2"/>
    <w:rsid w:val="00FA7537"/>
    <w:rsid w:val="00FA790C"/>
    <w:rsid w:val="00FA7F52"/>
    <w:rsid w:val="00FB066C"/>
    <w:rsid w:val="00FB13C0"/>
    <w:rsid w:val="00FB34B1"/>
    <w:rsid w:val="00FB69D2"/>
    <w:rsid w:val="00FC4631"/>
    <w:rsid w:val="00FC49F2"/>
    <w:rsid w:val="00FC5C78"/>
    <w:rsid w:val="00FC6956"/>
    <w:rsid w:val="00FC69F0"/>
    <w:rsid w:val="00FC7D4C"/>
    <w:rsid w:val="00FD0E5D"/>
    <w:rsid w:val="00FD14E4"/>
    <w:rsid w:val="00FD2D19"/>
    <w:rsid w:val="00FD4C30"/>
    <w:rsid w:val="00FE12FA"/>
    <w:rsid w:val="00FE22BF"/>
    <w:rsid w:val="00FE330E"/>
    <w:rsid w:val="00FE5708"/>
    <w:rsid w:val="00FF041F"/>
    <w:rsid w:val="00FF0E9F"/>
    <w:rsid w:val="00FF1D25"/>
    <w:rsid w:val="00FF1D2A"/>
    <w:rsid w:val="00FF4D49"/>
    <w:rsid w:val="00FF732E"/>
    <w:rsid w:val="00FF77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D73ABD"/>
  <w15:docId w15:val="{1E2656FC-1B7A-4FDA-8F27-E979B571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MX" w:eastAsia="es-MX" w:bidi="ar-SA"/>
      </w:rPr>
    </w:rPrDefault>
    <w:pPrDefault>
      <w:pPr>
        <w:spacing w:after="539" w:line="354" w:lineRule="auto"/>
        <w:ind w:left="705" w:right="-3"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widowControl w:val="0"/>
      <w:spacing w:after="0" w:line="360" w:lineRule="auto"/>
      <w:ind w:left="0" w:right="0" w:firstLine="0"/>
      <w:jc w:val="center"/>
      <w:outlineLvl w:val="4"/>
    </w:pPr>
    <w:rPr>
      <w:b/>
      <w:color w:val="000000"/>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C06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E7B"/>
    <w:rPr>
      <w:rFonts w:ascii="Segoe UI" w:hAnsi="Segoe UI" w:cs="Segoe UI"/>
      <w:sz w:val="18"/>
      <w:szCs w:val="18"/>
    </w:rPr>
  </w:style>
  <w:style w:type="paragraph" w:styleId="Textoindependiente">
    <w:name w:val="Body Text"/>
    <w:basedOn w:val="Normal"/>
    <w:link w:val="TextoindependienteCar"/>
    <w:rsid w:val="0090463E"/>
    <w:pPr>
      <w:overflowPunct w:val="0"/>
      <w:autoSpaceDE w:val="0"/>
      <w:autoSpaceDN w:val="0"/>
      <w:adjustRightInd w:val="0"/>
      <w:spacing w:after="0" w:line="240" w:lineRule="auto"/>
      <w:ind w:left="0" w:right="0" w:firstLine="0"/>
      <w:jc w:val="center"/>
      <w:textAlignment w:val="baseline"/>
    </w:pPr>
    <w:rPr>
      <w:rFonts w:ascii="Univers" w:eastAsia="Times New Roman" w:hAnsi="Univers" w:cs="Times New Roman"/>
      <w:b/>
      <w:szCs w:val="20"/>
      <w:lang w:val="es-ES_tradnl" w:eastAsia="es-ES"/>
    </w:rPr>
  </w:style>
  <w:style w:type="character" w:customStyle="1" w:styleId="TextoindependienteCar">
    <w:name w:val="Texto independiente Car"/>
    <w:basedOn w:val="Fuentedeprrafopredeter"/>
    <w:link w:val="Textoindependiente"/>
    <w:rsid w:val="0090463E"/>
    <w:rPr>
      <w:rFonts w:ascii="Univers" w:eastAsia="Times New Roman" w:hAnsi="Univers" w:cs="Times New Roman"/>
      <w:b/>
      <w:szCs w:val="20"/>
      <w:lang w:val="es-ES_tradnl" w:eastAsia="es-ES"/>
    </w:rPr>
  </w:style>
  <w:style w:type="paragraph" w:styleId="Sangradetextonormal">
    <w:name w:val="Body Text Indent"/>
    <w:aliases w:val="Sangría de t. independiente"/>
    <w:basedOn w:val="Normal"/>
    <w:link w:val="SangradetextonormalCar"/>
    <w:rsid w:val="0090463E"/>
    <w:pPr>
      <w:spacing w:after="120" w:line="240" w:lineRule="auto"/>
      <w:ind w:left="283" w:right="0" w:firstLine="0"/>
      <w:jc w:val="left"/>
    </w:pPr>
    <w:rPr>
      <w:rFonts w:ascii="Times New Roman" w:eastAsia="Times New Roman" w:hAnsi="Times New Roman" w:cs="Times New Roman"/>
      <w:lang w:eastAsia="es-ES"/>
    </w:rPr>
  </w:style>
  <w:style w:type="character" w:customStyle="1" w:styleId="SangradetextonormalCar">
    <w:name w:val="Sangría de texto normal Car"/>
    <w:aliases w:val="Sangría de t. independiente Car"/>
    <w:basedOn w:val="Fuentedeprrafopredeter"/>
    <w:link w:val="Sangradetextonormal"/>
    <w:rsid w:val="0090463E"/>
    <w:rPr>
      <w:rFonts w:ascii="Times New Roman" w:eastAsia="Times New Roman" w:hAnsi="Times New Roman" w:cs="Times New Roman"/>
      <w:lang w:eastAsia="es-ES"/>
    </w:rPr>
  </w:style>
  <w:style w:type="paragraph" w:styleId="Textoindependiente2">
    <w:name w:val="Body Text 2"/>
    <w:basedOn w:val="Normal"/>
    <w:link w:val="Textoindependiente2Car"/>
    <w:uiPriority w:val="99"/>
    <w:unhideWhenUsed/>
    <w:rsid w:val="007602B5"/>
    <w:pPr>
      <w:spacing w:after="120" w:line="480" w:lineRule="auto"/>
    </w:pPr>
  </w:style>
  <w:style w:type="character" w:customStyle="1" w:styleId="Textoindependiente2Car">
    <w:name w:val="Texto independiente 2 Car"/>
    <w:basedOn w:val="Fuentedeprrafopredeter"/>
    <w:link w:val="Textoindependiente2"/>
    <w:uiPriority w:val="99"/>
    <w:rsid w:val="007602B5"/>
  </w:style>
  <w:style w:type="paragraph" w:styleId="Prrafodelista">
    <w:name w:val="List Paragraph"/>
    <w:basedOn w:val="Normal"/>
    <w:uiPriority w:val="34"/>
    <w:qFormat/>
    <w:rsid w:val="00E96DE5"/>
    <w:pPr>
      <w:ind w:left="720"/>
      <w:contextualSpacing/>
    </w:pPr>
  </w:style>
  <w:style w:type="character" w:styleId="Textoennegrita">
    <w:name w:val="Strong"/>
    <w:basedOn w:val="Fuentedeprrafopredeter"/>
    <w:uiPriority w:val="22"/>
    <w:qFormat/>
    <w:rsid w:val="00A97933"/>
    <w:rPr>
      <w:b/>
      <w:bCs/>
    </w:rPr>
  </w:style>
  <w:style w:type="paragraph" w:styleId="Textonotapie">
    <w:name w:val="footnote text"/>
    <w:basedOn w:val="Normal"/>
    <w:link w:val="TextonotapieCar"/>
    <w:uiPriority w:val="99"/>
    <w:unhideWhenUsed/>
    <w:rsid w:val="003C2226"/>
    <w:pPr>
      <w:spacing w:after="0" w:line="240" w:lineRule="auto"/>
    </w:pPr>
    <w:rPr>
      <w:sz w:val="20"/>
      <w:szCs w:val="20"/>
    </w:rPr>
  </w:style>
  <w:style w:type="character" w:customStyle="1" w:styleId="TextonotapieCar">
    <w:name w:val="Texto nota pie Car"/>
    <w:basedOn w:val="Fuentedeprrafopredeter"/>
    <w:link w:val="Textonotapie"/>
    <w:uiPriority w:val="99"/>
    <w:rsid w:val="003C2226"/>
    <w:rPr>
      <w:sz w:val="20"/>
      <w:szCs w:val="20"/>
    </w:rPr>
  </w:style>
  <w:style w:type="character" w:styleId="Refdenotaalpie">
    <w:name w:val="footnote reference"/>
    <w:basedOn w:val="Fuentedeprrafopredeter"/>
    <w:uiPriority w:val="99"/>
    <w:unhideWhenUsed/>
    <w:rsid w:val="003C2226"/>
    <w:rPr>
      <w:vertAlign w:val="superscript"/>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semiHidden/>
    <w:unhideWhenUsed/>
    <w:qFormat/>
    <w:rsid w:val="005A288B"/>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customStyle="1" w:styleId="cverde">
    <w:name w:val="cverde"/>
    <w:basedOn w:val="Fuentedeprrafopredeter"/>
    <w:rsid w:val="005A288B"/>
  </w:style>
  <w:style w:type="paragraph" w:customStyle="1" w:styleId="Cuerpo">
    <w:name w:val="Cuerpo"/>
    <w:rsid w:val="00BD499B"/>
    <w:pPr>
      <w:pBdr>
        <w:top w:val="nil"/>
        <w:left w:val="nil"/>
        <w:bottom w:val="nil"/>
        <w:right w:val="nil"/>
        <w:between w:val="nil"/>
        <w:bar w:val="nil"/>
      </w:pBdr>
      <w:spacing w:after="160" w:line="259" w:lineRule="auto"/>
      <w:ind w:left="0" w:right="0" w:firstLine="0"/>
      <w:jc w:val="left"/>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Ninguno">
    <w:name w:val="Ninguno"/>
    <w:rsid w:val="00BD499B"/>
  </w:style>
  <w:style w:type="table" w:styleId="Tablaconcuadrcula">
    <w:name w:val="Table Grid"/>
    <w:basedOn w:val="Tablanormal"/>
    <w:uiPriority w:val="39"/>
    <w:rsid w:val="00BD499B"/>
    <w:pPr>
      <w:pBdr>
        <w:top w:val="nil"/>
        <w:left w:val="nil"/>
        <w:bottom w:val="nil"/>
        <w:right w:val="nil"/>
        <w:between w:val="nil"/>
        <w:bar w:val="nil"/>
      </w:pBdr>
      <w:spacing w:after="0" w:line="240" w:lineRule="auto"/>
      <w:ind w:left="0" w:right="0" w:firstLine="0"/>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DA10AA"/>
    <w:pPr>
      <w:spacing w:after="0" w:line="240" w:lineRule="auto"/>
      <w:ind w:left="0" w:right="0" w:firstLine="0"/>
      <w:jc w:val="left"/>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A10AA"/>
    <w:rPr>
      <w:rFonts w:ascii="Courier New" w:eastAsia="Times New Roman" w:hAnsi="Courier New" w:cs="Courier New"/>
      <w:sz w:val="20"/>
      <w:szCs w:val="20"/>
      <w:lang w:val="es-ES" w:eastAsia="es-ES"/>
    </w:rPr>
  </w:style>
  <w:style w:type="paragraph" w:customStyle="1" w:styleId="Default">
    <w:name w:val="Default"/>
    <w:rsid w:val="00016084"/>
    <w:pPr>
      <w:autoSpaceDE w:val="0"/>
      <w:autoSpaceDN w:val="0"/>
      <w:adjustRightInd w:val="0"/>
      <w:spacing w:after="0" w:line="240" w:lineRule="auto"/>
      <w:ind w:left="0" w:right="0" w:firstLine="0"/>
      <w:jc w:val="left"/>
    </w:pPr>
    <w:rPr>
      <w:rFonts w:eastAsiaTheme="minorHAnsi"/>
      <w:color w:val="000000"/>
      <w:lang w:eastAsia="en-US"/>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semiHidden/>
    <w:locked/>
    <w:rsid w:val="005428E5"/>
    <w:rPr>
      <w:rFonts w:ascii="Times New Roman" w:eastAsia="Times New Roman" w:hAnsi="Times New Roman" w:cs="Times New Roman"/>
    </w:rPr>
  </w:style>
  <w:style w:type="character" w:customStyle="1" w:styleId="EstiloCar">
    <w:name w:val="Estilo Car"/>
    <w:basedOn w:val="Fuentedeprrafopredeter"/>
    <w:link w:val="Estilo"/>
    <w:locked/>
    <w:rsid w:val="005428E5"/>
  </w:style>
  <w:style w:type="paragraph" w:customStyle="1" w:styleId="Estilo">
    <w:name w:val="Estilo"/>
    <w:basedOn w:val="Sinespaciado"/>
    <w:link w:val="EstiloCar"/>
    <w:qFormat/>
    <w:rsid w:val="005428E5"/>
    <w:pPr>
      <w:ind w:left="0" w:right="0" w:firstLine="0"/>
    </w:pPr>
  </w:style>
  <w:style w:type="paragraph" w:styleId="Sinespaciado">
    <w:name w:val="No Spacing"/>
    <w:uiPriority w:val="1"/>
    <w:qFormat/>
    <w:rsid w:val="00542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43370">
      <w:bodyDiv w:val="1"/>
      <w:marLeft w:val="0"/>
      <w:marRight w:val="0"/>
      <w:marTop w:val="0"/>
      <w:marBottom w:val="0"/>
      <w:divBdr>
        <w:top w:val="none" w:sz="0" w:space="0" w:color="auto"/>
        <w:left w:val="none" w:sz="0" w:space="0" w:color="auto"/>
        <w:bottom w:val="none" w:sz="0" w:space="0" w:color="auto"/>
        <w:right w:val="none" w:sz="0" w:space="0" w:color="auto"/>
      </w:divBdr>
    </w:div>
    <w:div w:id="1021081820">
      <w:bodyDiv w:val="1"/>
      <w:marLeft w:val="0"/>
      <w:marRight w:val="0"/>
      <w:marTop w:val="0"/>
      <w:marBottom w:val="0"/>
      <w:divBdr>
        <w:top w:val="none" w:sz="0" w:space="0" w:color="auto"/>
        <w:left w:val="none" w:sz="0" w:space="0" w:color="auto"/>
        <w:bottom w:val="none" w:sz="0" w:space="0" w:color="auto"/>
        <w:right w:val="none" w:sz="0" w:space="0" w:color="auto"/>
      </w:divBdr>
    </w:div>
    <w:div w:id="1161234437">
      <w:bodyDiv w:val="1"/>
      <w:marLeft w:val="0"/>
      <w:marRight w:val="0"/>
      <w:marTop w:val="0"/>
      <w:marBottom w:val="0"/>
      <w:divBdr>
        <w:top w:val="none" w:sz="0" w:space="0" w:color="auto"/>
        <w:left w:val="none" w:sz="0" w:space="0" w:color="auto"/>
        <w:bottom w:val="none" w:sz="0" w:space="0" w:color="auto"/>
        <w:right w:val="none" w:sz="0" w:space="0" w:color="auto"/>
      </w:divBdr>
    </w:div>
    <w:div w:id="1350452004">
      <w:bodyDiv w:val="1"/>
      <w:marLeft w:val="0"/>
      <w:marRight w:val="0"/>
      <w:marTop w:val="0"/>
      <w:marBottom w:val="0"/>
      <w:divBdr>
        <w:top w:val="none" w:sz="0" w:space="0" w:color="auto"/>
        <w:left w:val="none" w:sz="0" w:space="0" w:color="auto"/>
        <w:bottom w:val="none" w:sz="0" w:space="0" w:color="auto"/>
        <w:right w:val="none" w:sz="0" w:space="0" w:color="auto"/>
      </w:divBdr>
    </w:div>
    <w:div w:id="1375691936">
      <w:bodyDiv w:val="1"/>
      <w:marLeft w:val="0"/>
      <w:marRight w:val="0"/>
      <w:marTop w:val="0"/>
      <w:marBottom w:val="0"/>
      <w:divBdr>
        <w:top w:val="none" w:sz="0" w:space="0" w:color="auto"/>
        <w:left w:val="none" w:sz="0" w:space="0" w:color="auto"/>
        <w:bottom w:val="none" w:sz="0" w:space="0" w:color="auto"/>
        <w:right w:val="none" w:sz="0" w:space="0" w:color="auto"/>
      </w:divBdr>
    </w:div>
    <w:div w:id="1635451209">
      <w:bodyDiv w:val="1"/>
      <w:marLeft w:val="0"/>
      <w:marRight w:val="0"/>
      <w:marTop w:val="0"/>
      <w:marBottom w:val="0"/>
      <w:divBdr>
        <w:top w:val="none" w:sz="0" w:space="0" w:color="auto"/>
        <w:left w:val="none" w:sz="0" w:space="0" w:color="auto"/>
        <w:bottom w:val="none" w:sz="0" w:space="0" w:color="auto"/>
        <w:right w:val="none" w:sz="0" w:space="0" w:color="auto"/>
      </w:divBdr>
    </w:div>
    <w:div w:id="1835101648">
      <w:bodyDiv w:val="1"/>
      <w:marLeft w:val="0"/>
      <w:marRight w:val="0"/>
      <w:marTop w:val="0"/>
      <w:marBottom w:val="0"/>
      <w:divBdr>
        <w:top w:val="none" w:sz="0" w:space="0" w:color="auto"/>
        <w:left w:val="none" w:sz="0" w:space="0" w:color="auto"/>
        <w:bottom w:val="none" w:sz="0" w:space="0" w:color="auto"/>
        <w:right w:val="none" w:sz="0" w:space="0" w:color="auto"/>
      </w:divBdr>
    </w:div>
    <w:div w:id="1883597168">
      <w:bodyDiv w:val="1"/>
      <w:marLeft w:val="0"/>
      <w:marRight w:val="0"/>
      <w:marTop w:val="0"/>
      <w:marBottom w:val="0"/>
      <w:divBdr>
        <w:top w:val="none" w:sz="0" w:space="0" w:color="auto"/>
        <w:left w:val="none" w:sz="0" w:space="0" w:color="auto"/>
        <w:bottom w:val="none" w:sz="0" w:space="0" w:color="auto"/>
        <w:right w:val="none" w:sz="0" w:space="0" w:color="auto"/>
      </w:divBdr>
    </w:div>
    <w:div w:id="1921327745">
      <w:bodyDiv w:val="1"/>
      <w:marLeft w:val="0"/>
      <w:marRight w:val="0"/>
      <w:marTop w:val="0"/>
      <w:marBottom w:val="0"/>
      <w:divBdr>
        <w:top w:val="none" w:sz="0" w:space="0" w:color="auto"/>
        <w:left w:val="none" w:sz="0" w:space="0" w:color="auto"/>
        <w:bottom w:val="none" w:sz="0" w:space="0" w:color="auto"/>
        <w:right w:val="none" w:sz="0" w:space="0" w:color="auto"/>
      </w:divBdr>
    </w:div>
    <w:div w:id="212017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DD07-54A2-4F6E-ADCD-5C21F724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36</Pages>
  <Words>8594</Words>
  <Characters>47273</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Jimena Polanco</dc:creator>
  <cp:lastModifiedBy>Fabiola Elideth Irigoyen Ledesma</cp:lastModifiedBy>
  <cp:revision>22</cp:revision>
  <cp:lastPrinted>2025-05-20T21:02:00Z</cp:lastPrinted>
  <dcterms:created xsi:type="dcterms:W3CDTF">2025-05-20T20:00:00Z</dcterms:created>
  <dcterms:modified xsi:type="dcterms:W3CDTF">2025-05-23T15:30:00Z</dcterms:modified>
</cp:coreProperties>
</file>